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D348" w14:textId="6C5CDFFA" w:rsidR="009D35F9" w:rsidRPr="00910922" w:rsidRDefault="009D35F9" w:rsidP="008E3501">
      <w:pPr>
        <w:spacing w:after="0"/>
        <w:jc w:val="center"/>
        <w:rPr>
          <w:rFonts w:cstheme="minorHAnsi"/>
          <w:b/>
          <w:bCs/>
          <w:sz w:val="40"/>
          <w:szCs w:val="40"/>
          <w:lang w:val="fr-CA"/>
        </w:rPr>
      </w:pPr>
    </w:p>
    <w:p w14:paraId="7E04C208" w14:textId="77777777" w:rsidR="009D35F9" w:rsidRPr="00910922" w:rsidRDefault="009D35F9" w:rsidP="008E3501">
      <w:pPr>
        <w:spacing w:after="0"/>
        <w:jc w:val="center"/>
        <w:rPr>
          <w:rFonts w:cstheme="minorHAnsi"/>
          <w:b/>
          <w:bCs/>
          <w:sz w:val="40"/>
          <w:szCs w:val="40"/>
          <w:lang w:val="fr-CA"/>
        </w:rPr>
      </w:pPr>
    </w:p>
    <w:p w14:paraId="431F2911" w14:textId="09AD347E" w:rsidR="00772F0D" w:rsidRPr="006D1C02" w:rsidRDefault="00656875" w:rsidP="008E3501">
      <w:pPr>
        <w:spacing w:after="0"/>
        <w:jc w:val="center"/>
        <w:rPr>
          <w:rFonts w:cstheme="minorHAnsi"/>
          <w:b/>
          <w:bCs/>
          <w:sz w:val="40"/>
          <w:szCs w:val="40"/>
          <w:lang w:val="fr-CA"/>
        </w:rPr>
      </w:pPr>
      <w:r>
        <w:rPr>
          <w:rFonts w:cstheme="minorHAnsi"/>
          <w:b/>
          <w:bCs/>
          <w:sz w:val="40"/>
          <w:szCs w:val="40"/>
          <w:lang w:val="fr-CA"/>
        </w:rPr>
        <w:t xml:space="preserve">Gabarit </w:t>
      </w:r>
      <w:r w:rsidR="00BC036C">
        <w:rPr>
          <w:rFonts w:cstheme="minorHAnsi"/>
          <w:b/>
          <w:bCs/>
          <w:sz w:val="40"/>
          <w:szCs w:val="40"/>
          <w:lang w:val="fr-CA"/>
        </w:rPr>
        <w:t xml:space="preserve">de plan </w:t>
      </w:r>
      <w:r>
        <w:rPr>
          <w:rFonts w:cstheme="minorHAnsi"/>
          <w:b/>
          <w:bCs/>
          <w:sz w:val="40"/>
          <w:szCs w:val="40"/>
          <w:lang w:val="fr-CA"/>
        </w:rPr>
        <w:t>de mesure</w:t>
      </w:r>
      <w:r w:rsidR="00BC036C">
        <w:rPr>
          <w:rFonts w:cstheme="minorHAnsi"/>
          <w:b/>
          <w:bCs/>
          <w:sz w:val="40"/>
          <w:szCs w:val="40"/>
          <w:lang w:val="fr-CA"/>
        </w:rPr>
        <w:t xml:space="preserve"> </w:t>
      </w:r>
      <w:r>
        <w:rPr>
          <w:rFonts w:cstheme="minorHAnsi"/>
          <w:b/>
          <w:bCs/>
          <w:sz w:val="40"/>
          <w:szCs w:val="40"/>
          <w:lang w:val="fr-CA"/>
        </w:rPr>
        <w:t xml:space="preserve">d’urgence environnementale </w:t>
      </w:r>
      <w:r w:rsidR="00BC036C">
        <w:rPr>
          <w:rFonts w:cstheme="minorHAnsi"/>
          <w:b/>
          <w:bCs/>
          <w:sz w:val="40"/>
          <w:szCs w:val="40"/>
          <w:lang w:val="fr-CA"/>
        </w:rPr>
        <w:t>propre à un site (avec réservoirs) </w:t>
      </w:r>
    </w:p>
    <w:p w14:paraId="0C778B49" w14:textId="61272F82" w:rsidR="005E0CE6" w:rsidRPr="006D1C02" w:rsidRDefault="005E0CE6" w:rsidP="008E3501">
      <w:pPr>
        <w:spacing w:after="0"/>
        <w:jc w:val="center"/>
        <w:rPr>
          <w:rFonts w:cstheme="minorHAnsi"/>
          <w:b/>
          <w:bCs/>
          <w:lang w:val="fr-CA"/>
        </w:rPr>
      </w:pPr>
    </w:p>
    <w:p w14:paraId="55C0FB63" w14:textId="6778E000" w:rsidR="005E0CE6" w:rsidRPr="006D1C02" w:rsidRDefault="005E0CE6" w:rsidP="008E3501">
      <w:pPr>
        <w:spacing w:after="0"/>
        <w:rPr>
          <w:rFonts w:cstheme="minorHAnsi"/>
          <w:b/>
          <w:bCs/>
          <w:lang w:val="fr-CA"/>
        </w:rPr>
      </w:pPr>
    </w:p>
    <w:p w14:paraId="23365471" w14:textId="63D20204" w:rsidR="005E0CE6" w:rsidRPr="006D1C02" w:rsidRDefault="005E0CE6" w:rsidP="008E3501">
      <w:pPr>
        <w:spacing w:after="0"/>
        <w:jc w:val="center"/>
        <w:rPr>
          <w:rFonts w:cstheme="minorHAnsi"/>
          <w:b/>
          <w:bCs/>
          <w:lang w:val="fr-CA"/>
        </w:rPr>
      </w:pPr>
    </w:p>
    <w:p w14:paraId="0AA450F6" w14:textId="5CC2AA5B" w:rsidR="008E3501" w:rsidRPr="006D1C02" w:rsidRDefault="008E3501" w:rsidP="008E3501">
      <w:pPr>
        <w:spacing w:after="0"/>
        <w:jc w:val="center"/>
        <w:rPr>
          <w:rFonts w:cstheme="minorHAnsi"/>
          <w:b/>
          <w:bCs/>
          <w:lang w:val="fr-CA"/>
        </w:rPr>
      </w:pPr>
    </w:p>
    <w:p w14:paraId="330E5FB8" w14:textId="497AD695" w:rsidR="008E3501" w:rsidRPr="006D1C02" w:rsidRDefault="008E3501" w:rsidP="008E3501">
      <w:pPr>
        <w:spacing w:after="0"/>
        <w:jc w:val="center"/>
        <w:rPr>
          <w:rFonts w:cstheme="minorHAnsi"/>
          <w:b/>
          <w:bCs/>
          <w:lang w:val="fr-CA"/>
        </w:rPr>
      </w:pPr>
    </w:p>
    <w:p w14:paraId="0886E993" w14:textId="3ABB5EE8" w:rsidR="008E3501" w:rsidRPr="006D1C02" w:rsidRDefault="008E3501" w:rsidP="008E3501">
      <w:pPr>
        <w:spacing w:after="0"/>
        <w:jc w:val="center"/>
        <w:rPr>
          <w:rFonts w:cstheme="minorHAnsi"/>
          <w:b/>
          <w:bCs/>
          <w:lang w:val="fr-CA"/>
        </w:rPr>
      </w:pPr>
    </w:p>
    <w:p w14:paraId="4134AE17" w14:textId="77777777" w:rsidR="008E3501" w:rsidRPr="006D1C02" w:rsidRDefault="008E3501" w:rsidP="008E3501">
      <w:pPr>
        <w:spacing w:after="0"/>
        <w:jc w:val="center"/>
        <w:rPr>
          <w:rFonts w:cstheme="minorHAnsi"/>
          <w:b/>
          <w:bCs/>
          <w:lang w:val="fr-CA"/>
        </w:rPr>
      </w:pPr>
    </w:p>
    <w:p w14:paraId="4A2988DE" w14:textId="36748CC8" w:rsidR="005E0CE6" w:rsidRPr="006D1C02" w:rsidRDefault="005E0CE6" w:rsidP="008E3501">
      <w:pPr>
        <w:spacing w:after="0"/>
        <w:jc w:val="center"/>
        <w:rPr>
          <w:rFonts w:cstheme="minorHAnsi"/>
          <w:b/>
          <w:bCs/>
          <w:lang w:val="fr-CA"/>
        </w:rPr>
      </w:pPr>
    </w:p>
    <w:p w14:paraId="3049B038" w14:textId="15FA2CD6" w:rsidR="005E0CE6" w:rsidRPr="006D1C02" w:rsidRDefault="005E0CE6" w:rsidP="008E3501">
      <w:pPr>
        <w:spacing w:after="0"/>
        <w:jc w:val="center"/>
        <w:rPr>
          <w:rFonts w:cstheme="minorHAnsi"/>
          <w:b/>
          <w:bCs/>
          <w:lang w:val="fr-CA"/>
        </w:rPr>
      </w:pPr>
    </w:p>
    <w:p w14:paraId="3996D513" w14:textId="793348DF" w:rsidR="005E0CE6" w:rsidRPr="00910922" w:rsidRDefault="005E0CE6" w:rsidP="008E3501">
      <w:pPr>
        <w:spacing w:after="0"/>
        <w:jc w:val="center"/>
        <w:rPr>
          <w:rFonts w:cstheme="minorHAnsi"/>
          <w:b/>
          <w:bCs/>
          <w:lang w:val="fr-CA"/>
        </w:rPr>
      </w:pPr>
    </w:p>
    <w:p w14:paraId="418436DE" w14:textId="3F760C40" w:rsidR="005E0CE6" w:rsidRPr="00910922" w:rsidRDefault="005E0CE6" w:rsidP="008E3501">
      <w:pPr>
        <w:spacing w:after="0"/>
        <w:jc w:val="center"/>
        <w:rPr>
          <w:rFonts w:cstheme="minorHAnsi"/>
          <w:b/>
          <w:bCs/>
          <w:lang w:val="fr-CA"/>
        </w:rPr>
      </w:pPr>
    </w:p>
    <w:p w14:paraId="2BA48634" w14:textId="61BD380E" w:rsidR="005E0CE6" w:rsidRPr="00910922" w:rsidRDefault="005E0CE6" w:rsidP="008E3501">
      <w:pPr>
        <w:spacing w:after="0"/>
        <w:jc w:val="center"/>
        <w:rPr>
          <w:rFonts w:cstheme="minorHAnsi"/>
          <w:b/>
          <w:bCs/>
          <w:lang w:val="fr-CA"/>
        </w:rPr>
      </w:pPr>
    </w:p>
    <w:p w14:paraId="331C4FA6" w14:textId="3E3F0128" w:rsidR="005E0CE6" w:rsidRPr="00D845C7" w:rsidRDefault="00F94592" w:rsidP="008E3501">
      <w:pPr>
        <w:spacing w:after="0"/>
        <w:jc w:val="center"/>
        <w:rPr>
          <w:rFonts w:cstheme="minorHAnsi"/>
          <w:b/>
          <w:bCs/>
        </w:rPr>
      </w:pPr>
      <w:r>
        <w:rPr>
          <w:noProof/>
        </w:rPr>
        <w:drawing>
          <wp:inline distT="0" distB="0" distL="0" distR="0" wp14:anchorId="121C2C3C" wp14:editId="5DD9B5F6">
            <wp:extent cx="3533775" cy="1847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33775" cy="1847850"/>
                    </a:xfrm>
                    <a:prstGeom prst="rect">
                      <a:avLst/>
                    </a:prstGeom>
                  </pic:spPr>
                </pic:pic>
              </a:graphicData>
            </a:graphic>
          </wp:inline>
        </w:drawing>
      </w:r>
    </w:p>
    <w:p w14:paraId="4650D05C" w14:textId="25562C98" w:rsidR="008E3501" w:rsidRPr="00D845C7" w:rsidRDefault="008E3501" w:rsidP="008E3501">
      <w:pPr>
        <w:spacing w:after="0"/>
        <w:jc w:val="center"/>
        <w:rPr>
          <w:rFonts w:cstheme="minorHAnsi"/>
          <w:b/>
          <w:bCs/>
        </w:rPr>
      </w:pPr>
    </w:p>
    <w:p w14:paraId="75F98E85" w14:textId="01DD7337" w:rsidR="008E3501" w:rsidRPr="00D845C7" w:rsidRDefault="008E3501" w:rsidP="008E3501">
      <w:pPr>
        <w:spacing w:after="0"/>
        <w:jc w:val="center"/>
        <w:rPr>
          <w:rFonts w:cstheme="minorHAnsi"/>
          <w:b/>
          <w:bCs/>
        </w:rPr>
      </w:pPr>
    </w:p>
    <w:p w14:paraId="2799B1DD" w14:textId="4E493D8F" w:rsidR="008E3501" w:rsidRPr="00D845C7" w:rsidRDefault="008E3501" w:rsidP="008E3501">
      <w:pPr>
        <w:spacing w:after="0"/>
        <w:jc w:val="center"/>
        <w:rPr>
          <w:rFonts w:cstheme="minorHAnsi"/>
          <w:b/>
          <w:bCs/>
        </w:rPr>
      </w:pPr>
    </w:p>
    <w:p w14:paraId="6ACB725C" w14:textId="19EF2457" w:rsidR="008E3501" w:rsidRPr="00D845C7" w:rsidRDefault="008E3501" w:rsidP="008E3501">
      <w:pPr>
        <w:spacing w:after="0"/>
        <w:jc w:val="center"/>
        <w:rPr>
          <w:rFonts w:cstheme="minorHAnsi"/>
          <w:b/>
          <w:bCs/>
        </w:rPr>
      </w:pPr>
    </w:p>
    <w:p w14:paraId="0651ED42" w14:textId="1007B3AD" w:rsidR="008E3501" w:rsidRPr="00D845C7" w:rsidRDefault="008E3501" w:rsidP="008E3501">
      <w:pPr>
        <w:spacing w:after="0"/>
        <w:jc w:val="center"/>
        <w:rPr>
          <w:rFonts w:cstheme="minorHAnsi"/>
          <w:b/>
          <w:bCs/>
        </w:rPr>
      </w:pPr>
    </w:p>
    <w:p w14:paraId="1284BE41" w14:textId="77777777" w:rsidR="008E3501" w:rsidRPr="00D845C7" w:rsidRDefault="008E3501" w:rsidP="008E3501">
      <w:pPr>
        <w:spacing w:after="0"/>
        <w:jc w:val="center"/>
        <w:rPr>
          <w:rFonts w:cstheme="minorHAnsi"/>
          <w:b/>
          <w:bCs/>
        </w:rPr>
      </w:pPr>
    </w:p>
    <w:p w14:paraId="6A47D56E" w14:textId="6AD88D2A" w:rsidR="005E0CE6" w:rsidRPr="00D845C7" w:rsidRDefault="005E0CE6" w:rsidP="008E3501">
      <w:pPr>
        <w:spacing w:after="0"/>
        <w:jc w:val="center"/>
        <w:rPr>
          <w:rFonts w:cstheme="minorHAnsi"/>
          <w:b/>
          <w:bCs/>
        </w:rPr>
      </w:pPr>
    </w:p>
    <w:p w14:paraId="15042B4A" w14:textId="385E909C" w:rsidR="00802BD9" w:rsidRPr="006D1C02" w:rsidRDefault="00C2670A" w:rsidP="008E3501">
      <w:pPr>
        <w:spacing w:after="0"/>
        <w:jc w:val="center"/>
        <w:rPr>
          <w:rFonts w:cstheme="minorHAnsi"/>
          <w:b/>
          <w:bCs/>
          <w:sz w:val="36"/>
          <w:szCs w:val="36"/>
          <w:lang w:val="fr-CA"/>
        </w:rPr>
      </w:pPr>
      <w:r>
        <w:rPr>
          <w:rFonts w:cstheme="minorHAnsi"/>
          <w:b/>
          <w:bCs/>
          <w:color w:val="FF0000"/>
          <w:sz w:val="36"/>
          <w:szCs w:val="36"/>
          <w:lang w:val="fr-CA"/>
        </w:rPr>
        <w:t xml:space="preserve">[Insérer le nom du port </w:t>
      </w:r>
      <w:r w:rsidR="004A28CF">
        <w:rPr>
          <w:rFonts w:cstheme="minorHAnsi"/>
          <w:b/>
          <w:bCs/>
          <w:color w:val="FF0000"/>
          <w:sz w:val="36"/>
          <w:szCs w:val="36"/>
          <w:lang w:val="fr-CA"/>
        </w:rPr>
        <w:t xml:space="preserve">et l’adresse civique </w:t>
      </w:r>
      <w:r>
        <w:rPr>
          <w:rFonts w:cstheme="minorHAnsi"/>
          <w:b/>
          <w:bCs/>
          <w:color w:val="FF0000"/>
          <w:sz w:val="36"/>
          <w:szCs w:val="36"/>
          <w:lang w:val="fr-CA"/>
        </w:rPr>
        <w:t>ici]</w:t>
      </w:r>
    </w:p>
    <w:p w14:paraId="09B0C12B" w14:textId="57C54247" w:rsidR="00C2670A" w:rsidRPr="006D1C02" w:rsidRDefault="008E3501" w:rsidP="008E3501">
      <w:pPr>
        <w:spacing w:after="0"/>
        <w:jc w:val="center"/>
        <w:rPr>
          <w:rFonts w:cstheme="minorHAnsi"/>
          <w:b/>
          <w:bCs/>
          <w:sz w:val="28"/>
          <w:szCs w:val="28"/>
          <w:lang w:val="fr-CA"/>
        </w:rPr>
      </w:pPr>
      <w:r>
        <w:rPr>
          <w:rFonts w:cstheme="minorHAnsi"/>
          <w:b/>
          <w:bCs/>
          <w:color w:val="FF0000"/>
          <w:sz w:val="28"/>
          <w:szCs w:val="28"/>
          <w:lang w:val="fr-CA"/>
        </w:rPr>
        <w:t>[Insérer la date de création ici]</w:t>
      </w:r>
    </w:p>
    <w:p w14:paraId="7BD23F6B" w14:textId="4BD7F0F2" w:rsidR="00C2670A" w:rsidRPr="006D1C02" w:rsidRDefault="00C2670A" w:rsidP="008E3501">
      <w:pPr>
        <w:spacing w:after="0"/>
        <w:jc w:val="center"/>
        <w:rPr>
          <w:rFonts w:cstheme="minorHAnsi"/>
          <w:b/>
          <w:bCs/>
          <w:lang w:val="fr-CA"/>
        </w:rPr>
      </w:pPr>
    </w:p>
    <w:p w14:paraId="3643553F" w14:textId="76E943B3" w:rsidR="00C2670A" w:rsidRPr="006D1C02" w:rsidRDefault="00C2670A" w:rsidP="008E3501">
      <w:pPr>
        <w:spacing w:after="0"/>
        <w:jc w:val="center"/>
        <w:rPr>
          <w:rFonts w:cstheme="minorHAnsi"/>
          <w:b/>
          <w:bCs/>
          <w:lang w:val="fr-CA"/>
        </w:rPr>
      </w:pPr>
    </w:p>
    <w:p w14:paraId="6DD712A0" w14:textId="6EF273D7" w:rsidR="008E3501" w:rsidRPr="006D1C02" w:rsidRDefault="008E3501" w:rsidP="008E3501">
      <w:pPr>
        <w:spacing w:after="0"/>
        <w:jc w:val="center"/>
        <w:rPr>
          <w:rFonts w:cstheme="minorHAnsi"/>
          <w:b/>
          <w:bCs/>
          <w:lang w:val="fr-CA"/>
        </w:rPr>
      </w:pPr>
    </w:p>
    <w:p w14:paraId="6652F8B6" w14:textId="77777777" w:rsidR="008E3501" w:rsidRPr="006D1C02" w:rsidRDefault="008E3501" w:rsidP="008E3501">
      <w:pPr>
        <w:spacing w:after="0"/>
        <w:jc w:val="center"/>
        <w:rPr>
          <w:rFonts w:cstheme="minorHAnsi"/>
          <w:b/>
          <w:bCs/>
          <w:lang w:val="fr-CA"/>
        </w:rPr>
      </w:pPr>
    </w:p>
    <w:p w14:paraId="4903912A" w14:textId="77777777" w:rsidR="00C2670A" w:rsidRPr="006D1C02" w:rsidRDefault="00C2670A" w:rsidP="008E3501">
      <w:pPr>
        <w:spacing w:after="0"/>
        <w:rPr>
          <w:rFonts w:cstheme="minorHAnsi"/>
          <w:b/>
          <w:bCs/>
          <w:lang w:val="fr-CA"/>
        </w:rPr>
      </w:pPr>
    </w:p>
    <w:p w14:paraId="2623F62D" w14:textId="4B600263" w:rsidR="003576A4" w:rsidRPr="006D1C02" w:rsidRDefault="00F5755C" w:rsidP="008E3501">
      <w:pPr>
        <w:spacing w:after="0"/>
        <w:jc w:val="center"/>
        <w:rPr>
          <w:rFonts w:cstheme="minorHAnsi"/>
          <w:b/>
          <w:bCs/>
          <w:sz w:val="24"/>
          <w:szCs w:val="24"/>
          <w:lang w:val="fr-CA"/>
        </w:rPr>
      </w:pPr>
      <w:r>
        <w:rPr>
          <w:rFonts w:cstheme="minorHAnsi"/>
          <w:b/>
          <w:bCs/>
          <w:sz w:val="24"/>
          <w:szCs w:val="24"/>
          <w:lang w:val="fr-CA"/>
        </w:rPr>
        <w:lastRenderedPageBreak/>
        <w:t>Résumé</w:t>
      </w:r>
    </w:p>
    <w:p w14:paraId="3D486E9A" w14:textId="77777777" w:rsidR="00724D2A" w:rsidRPr="006D1C02" w:rsidRDefault="00724D2A" w:rsidP="008E3501">
      <w:pPr>
        <w:spacing w:after="0"/>
        <w:jc w:val="center"/>
        <w:rPr>
          <w:rFonts w:cstheme="minorHAnsi"/>
          <w:b/>
          <w:bCs/>
          <w:sz w:val="24"/>
          <w:szCs w:val="24"/>
          <w:lang w:val="fr-CA"/>
        </w:rPr>
      </w:pPr>
    </w:p>
    <w:p w14:paraId="1857F256" w14:textId="4E895CC0" w:rsidR="00036826" w:rsidRPr="006D1C02" w:rsidRDefault="00B90EDC" w:rsidP="008E3501">
      <w:pPr>
        <w:spacing w:after="0"/>
        <w:jc w:val="both"/>
        <w:rPr>
          <w:rFonts w:cstheme="minorHAnsi"/>
          <w:lang w:val="fr-CA"/>
        </w:rPr>
      </w:pPr>
      <w:r>
        <w:rPr>
          <w:rFonts w:cstheme="minorHAnsi"/>
          <w:lang w:val="fr-CA"/>
        </w:rPr>
        <w:t xml:space="preserve">Les </w:t>
      </w:r>
      <w:r w:rsidR="001E3111">
        <w:rPr>
          <w:rFonts w:cstheme="minorHAnsi"/>
          <w:lang w:val="fr-CA"/>
        </w:rPr>
        <w:t>P</w:t>
      </w:r>
      <w:r>
        <w:rPr>
          <w:rFonts w:cstheme="minorHAnsi"/>
          <w:lang w:val="fr-CA"/>
        </w:rPr>
        <w:t xml:space="preserve">orts pour </w:t>
      </w:r>
      <w:r w:rsidR="001E3111">
        <w:rPr>
          <w:rFonts w:cstheme="minorHAnsi"/>
          <w:lang w:val="fr-CA"/>
        </w:rPr>
        <w:t>P</w:t>
      </w:r>
      <w:r>
        <w:rPr>
          <w:rFonts w:cstheme="minorHAnsi"/>
          <w:lang w:val="fr-CA"/>
        </w:rPr>
        <w:t xml:space="preserve">etits </w:t>
      </w:r>
      <w:r w:rsidR="001E3111">
        <w:rPr>
          <w:rFonts w:cstheme="minorHAnsi"/>
          <w:lang w:val="fr-CA"/>
        </w:rPr>
        <w:t>B</w:t>
      </w:r>
      <w:r>
        <w:rPr>
          <w:rFonts w:cstheme="minorHAnsi"/>
          <w:lang w:val="fr-CA"/>
        </w:rPr>
        <w:t xml:space="preserve">ateaux (PPB) constituent un élément essentiel du bien-être économique de nombreuses collectivités côtières du Canada, surtout en ce qui concerne le secteur de la pêche. </w:t>
      </w:r>
      <w:r w:rsidR="00274E4D">
        <w:rPr>
          <w:rFonts w:cstheme="minorHAnsi"/>
          <w:lang w:val="fr-CA"/>
        </w:rPr>
        <w:t xml:space="preserve">En raison de leur proximité à divers </w:t>
      </w:r>
      <w:r w:rsidR="002D525B">
        <w:rPr>
          <w:rFonts w:cstheme="minorHAnsi"/>
          <w:lang w:val="fr-CA"/>
        </w:rPr>
        <w:t>écosystèmes</w:t>
      </w:r>
      <w:r w:rsidR="00274E4D">
        <w:rPr>
          <w:rFonts w:cstheme="minorHAnsi"/>
          <w:lang w:val="fr-CA"/>
        </w:rPr>
        <w:t xml:space="preserve"> sensibles, il est important de porter attention à la gestion des matières dangereuses (HAZMAT) sur ces sites</w:t>
      </w:r>
      <w:r>
        <w:rPr>
          <w:rFonts w:cstheme="minorHAnsi"/>
          <w:lang w:val="fr-CA"/>
        </w:rPr>
        <w:t xml:space="preserve">. </w:t>
      </w:r>
      <w:r w:rsidR="007405AA" w:rsidRPr="007405AA">
        <w:rPr>
          <w:rFonts w:cstheme="minorHAnsi"/>
          <w:lang w:val="fr-CA"/>
        </w:rPr>
        <w:t xml:space="preserve">Cela comprend la gestion appropriée des systèmes de stockage de produits pétroliers, y compris les systèmes de distribution de carburant et de stockage d'huiles usées, ainsi que d'autres installations de stockage de HAZMAT. </w:t>
      </w:r>
      <w:r>
        <w:rPr>
          <w:rFonts w:cstheme="minorHAnsi"/>
          <w:lang w:val="fr-CA"/>
        </w:rPr>
        <w:t xml:space="preserve">L’objectif de ce </w:t>
      </w:r>
      <w:r w:rsidR="00274E4D">
        <w:rPr>
          <w:rFonts w:cstheme="minorHAnsi"/>
          <w:lang w:val="fr-CA"/>
        </w:rPr>
        <w:t>Plan de Mesure</w:t>
      </w:r>
      <w:r w:rsidR="00160888">
        <w:rPr>
          <w:rFonts w:cstheme="minorHAnsi"/>
          <w:lang w:val="fr-CA"/>
        </w:rPr>
        <w:t>s</w:t>
      </w:r>
      <w:r w:rsidR="00C32382">
        <w:rPr>
          <w:rFonts w:cstheme="minorHAnsi"/>
          <w:lang w:val="fr-CA"/>
        </w:rPr>
        <w:t xml:space="preserve"> lors d’une </w:t>
      </w:r>
      <w:r w:rsidR="00274E4D">
        <w:rPr>
          <w:rFonts w:cstheme="minorHAnsi"/>
          <w:lang w:val="fr-CA"/>
        </w:rPr>
        <w:t>Urgence Environnementale (</w:t>
      </w:r>
      <w:r w:rsidR="0089707E">
        <w:rPr>
          <w:rFonts w:cstheme="minorHAnsi"/>
          <w:lang w:val="fr-CA"/>
        </w:rPr>
        <w:t>PMUE</w:t>
      </w:r>
      <w:r w:rsidR="00274E4D">
        <w:rPr>
          <w:rFonts w:cstheme="minorHAnsi"/>
          <w:lang w:val="fr-CA"/>
        </w:rPr>
        <w:t>)</w:t>
      </w:r>
      <w:r>
        <w:rPr>
          <w:rFonts w:cstheme="minorHAnsi"/>
          <w:lang w:val="fr-CA"/>
        </w:rPr>
        <w:t xml:space="preserve"> propre à un site est d’éliminer, de réduire ou d’atténuer les répercussions sur la santé, la sécurité et l’environnement d’un rejet non contrôlé, imprévu ou accidentel de contaminants dans l’environnement</w:t>
      </w:r>
      <w:r w:rsidR="001834E0">
        <w:rPr>
          <w:rFonts w:cstheme="minorHAnsi"/>
          <w:lang w:val="fr-CA"/>
        </w:rPr>
        <w:t xml:space="preserve">. </w:t>
      </w:r>
      <w:r>
        <w:rPr>
          <w:rFonts w:cstheme="minorHAnsi"/>
          <w:lang w:val="fr-CA"/>
        </w:rPr>
        <w:t xml:space="preserve">Les cinq éléments de la démarche utilisée dans ce </w:t>
      </w:r>
      <w:r w:rsidR="0089707E">
        <w:rPr>
          <w:rFonts w:cstheme="minorHAnsi"/>
          <w:lang w:val="fr-CA"/>
        </w:rPr>
        <w:t>PMUE</w:t>
      </w:r>
      <w:r>
        <w:rPr>
          <w:rFonts w:cstheme="minorHAnsi"/>
          <w:lang w:val="fr-CA"/>
        </w:rPr>
        <w:t xml:space="preserve"> sont la prévention, </w:t>
      </w:r>
      <w:r w:rsidR="00351630">
        <w:rPr>
          <w:rFonts w:cstheme="minorHAnsi"/>
          <w:lang w:val="fr-CA"/>
        </w:rPr>
        <w:t xml:space="preserve">la </w:t>
      </w:r>
      <w:r>
        <w:rPr>
          <w:rFonts w:cstheme="minorHAnsi"/>
          <w:lang w:val="fr-CA"/>
        </w:rPr>
        <w:t>préparation, l’intervention, le rétablissement et la déclaration :</w:t>
      </w:r>
    </w:p>
    <w:p w14:paraId="5AB3C09F" w14:textId="77777777" w:rsidR="007B2AC2" w:rsidRPr="006D1C02" w:rsidRDefault="007B2AC2" w:rsidP="008E3501">
      <w:pPr>
        <w:spacing w:after="0"/>
        <w:jc w:val="both"/>
        <w:rPr>
          <w:rFonts w:cstheme="minorHAnsi"/>
          <w:lang w:val="fr-CA"/>
        </w:rPr>
      </w:pPr>
    </w:p>
    <w:p w14:paraId="00F899F9" w14:textId="533FC454" w:rsidR="00036826" w:rsidRPr="006D1C02" w:rsidRDefault="00036826" w:rsidP="008E3501">
      <w:pPr>
        <w:spacing w:after="0"/>
        <w:jc w:val="both"/>
        <w:rPr>
          <w:rFonts w:cstheme="minorHAnsi"/>
          <w:lang w:val="fr-CA"/>
        </w:rPr>
      </w:pPr>
      <w:r>
        <w:rPr>
          <w:rFonts w:cstheme="minorHAnsi"/>
          <w:b/>
          <w:bCs/>
          <w:lang w:val="fr-CA"/>
        </w:rPr>
        <w:t>1. Prévention :</w:t>
      </w:r>
      <w:r>
        <w:rPr>
          <w:rFonts w:cstheme="minorHAnsi"/>
          <w:lang w:val="fr-CA"/>
        </w:rPr>
        <w:t xml:space="preserve"> mesures prises pour éliminer ou réduire la probabilité d’une urgence environnementale liée au système de stockage des huiles usagées du port.</w:t>
      </w:r>
    </w:p>
    <w:p w14:paraId="5C3798EE" w14:textId="0039D9F8" w:rsidR="00036826" w:rsidRPr="006D1C02" w:rsidRDefault="00036826" w:rsidP="008E3501">
      <w:pPr>
        <w:spacing w:after="0"/>
        <w:jc w:val="both"/>
        <w:rPr>
          <w:rFonts w:cstheme="minorHAnsi"/>
          <w:lang w:val="fr-CA"/>
        </w:rPr>
      </w:pPr>
      <w:r>
        <w:rPr>
          <w:rFonts w:cstheme="minorHAnsi"/>
          <w:b/>
          <w:bCs/>
          <w:lang w:val="fr-CA"/>
        </w:rPr>
        <w:t xml:space="preserve">2. </w:t>
      </w:r>
      <w:r w:rsidR="00351630">
        <w:rPr>
          <w:rFonts w:cstheme="minorHAnsi"/>
          <w:b/>
          <w:bCs/>
          <w:lang w:val="fr-CA"/>
        </w:rPr>
        <w:t>Préparation</w:t>
      </w:r>
      <w:r>
        <w:rPr>
          <w:rFonts w:cstheme="minorHAnsi"/>
          <w:b/>
          <w:bCs/>
          <w:lang w:val="fr-CA"/>
        </w:rPr>
        <w:t> :</w:t>
      </w:r>
      <w:r>
        <w:rPr>
          <w:rFonts w:cstheme="minorHAnsi"/>
          <w:lang w:val="fr-CA"/>
        </w:rPr>
        <w:t xml:space="preserve"> mesures prises avant une situation d’urgence pour assurer l’efficacité de l’intervention.</w:t>
      </w:r>
    </w:p>
    <w:p w14:paraId="5BF2DA7F" w14:textId="505BBDD4" w:rsidR="00036826" w:rsidRPr="006D1C02" w:rsidRDefault="00036826" w:rsidP="008E3501">
      <w:pPr>
        <w:spacing w:after="0"/>
        <w:jc w:val="both"/>
        <w:rPr>
          <w:rFonts w:cstheme="minorHAnsi"/>
          <w:lang w:val="fr-CA"/>
        </w:rPr>
      </w:pPr>
      <w:r>
        <w:rPr>
          <w:rFonts w:cstheme="minorHAnsi"/>
          <w:b/>
          <w:bCs/>
          <w:lang w:val="fr-CA"/>
        </w:rPr>
        <w:t>3. Intervention :</w:t>
      </w:r>
      <w:r>
        <w:rPr>
          <w:rFonts w:cstheme="minorHAnsi"/>
          <w:lang w:val="fr-CA"/>
        </w:rPr>
        <w:t xml:space="preserve"> mesures prises pour intervenir lors d’une urgence réelle. Ces mesures visent à fournir une intervention contrôlée, efficace et rapide.</w:t>
      </w:r>
    </w:p>
    <w:p w14:paraId="0EB51EFE" w14:textId="77777777" w:rsidR="00036826" w:rsidRPr="006D1C02" w:rsidRDefault="00036826" w:rsidP="008E3501">
      <w:pPr>
        <w:spacing w:after="0"/>
        <w:jc w:val="both"/>
        <w:rPr>
          <w:rFonts w:cstheme="minorHAnsi"/>
          <w:lang w:val="fr-CA"/>
        </w:rPr>
      </w:pPr>
      <w:r>
        <w:rPr>
          <w:rFonts w:cstheme="minorHAnsi"/>
          <w:b/>
          <w:bCs/>
          <w:lang w:val="fr-CA"/>
        </w:rPr>
        <w:t>4. Rétablissement :</w:t>
      </w:r>
      <w:r>
        <w:rPr>
          <w:rFonts w:cstheme="minorHAnsi"/>
          <w:lang w:val="fr-CA"/>
        </w:rPr>
        <w:t xml:space="preserve"> mesures prises pour reprendre les activités normales après une situation d’urgence, lesquelles peuvent être des activités à court ou à long terme. L’objectif est de rétablir le fonctionnement normal de l’ensemble des systèmes et des activités portuaires.</w:t>
      </w:r>
    </w:p>
    <w:p w14:paraId="46CFA1A6" w14:textId="5572BC7B" w:rsidR="008044D2" w:rsidRPr="006D1C02" w:rsidRDefault="00036826" w:rsidP="008E3501">
      <w:pPr>
        <w:spacing w:after="0"/>
        <w:jc w:val="both"/>
        <w:rPr>
          <w:rFonts w:cstheme="minorHAnsi"/>
          <w:lang w:val="fr-CA"/>
        </w:rPr>
      </w:pPr>
      <w:r>
        <w:rPr>
          <w:rFonts w:cstheme="minorHAnsi"/>
          <w:b/>
          <w:bCs/>
          <w:lang w:val="fr-CA"/>
        </w:rPr>
        <w:t>5. Déclaration :</w:t>
      </w:r>
      <w:r>
        <w:rPr>
          <w:rFonts w:cstheme="minorHAnsi"/>
          <w:lang w:val="fr-CA"/>
        </w:rPr>
        <w:t xml:space="preserve"> protocoles pour informer les organismes compétents et le public, en fonction des besoins.</w:t>
      </w:r>
    </w:p>
    <w:p w14:paraId="68689ACE" w14:textId="1007C521" w:rsidR="00030ADE" w:rsidRPr="006D1C02" w:rsidRDefault="00030ADE" w:rsidP="008E3501">
      <w:pPr>
        <w:spacing w:after="0"/>
        <w:jc w:val="both"/>
        <w:rPr>
          <w:rFonts w:cstheme="minorHAnsi"/>
          <w:lang w:val="fr-CA"/>
        </w:rPr>
      </w:pPr>
    </w:p>
    <w:p w14:paraId="65EC6C9A" w14:textId="4841A4A1" w:rsidR="00E84489" w:rsidRPr="006D1C02" w:rsidRDefault="00030ADE" w:rsidP="008E3501">
      <w:pPr>
        <w:spacing w:after="0"/>
        <w:jc w:val="both"/>
        <w:rPr>
          <w:rFonts w:cstheme="minorHAnsi"/>
          <w:lang w:val="fr-CA"/>
        </w:rPr>
      </w:pPr>
      <w:r>
        <w:rPr>
          <w:rFonts w:cstheme="minorHAnsi"/>
          <w:lang w:val="fr-CA"/>
        </w:rPr>
        <w:t xml:space="preserve">Ce document sert de modèle pour guider les administrations portuaires dans l’élaboration d’un </w:t>
      </w:r>
      <w:r w:rsidR="00351630">
        <w:rPr>
          <w:rFonts w:cstheme="minorHAnsi"/>
          <w:lang w:val="fr-CA"/>
        </w:rPr>
        <w:t>plan de mesure d’urgence environnementale</w:t>
      </w:r>
      <w:r>
        <w:rPr>
          <w:rFonts w:cstheme="minorHAnsi"/>
          <w:lang w:val="fr-CA"/>
        </w:rPr>
        <w:t xml:space="preserve"> propre à un site. Il est conçu pour être facile à comprendre et à gérer. Il sert également de guide pour aider les </w:t>
      </w:r>
      <w:r w:rsidR="00812D7A">
        <w:rPr>
          <w:rFonts w:cstheme="minorHAnsi"/>
          <w:lang w:val="fr-CA"/>
        </w:rPr>
        <w:t>administrations portuaires</w:t>
      </w:r>
      <w:r>
        <w:rPr>
          <w:rFonts w:cstheme="minorHAnsi"/>
          <w:lang w:val="fr-CA"/>
        </w:rPr>
        <w:t xml:space="preserve"> à se conformer aux règlements existants qui s’appliquent aux opérations portuaires. Pour toute autre question, veuillez contacter votre gestionnaire local des PPB. </w:t>
      </w:r>
      <w:r w:rsidR="001834E0">
        <w:rPr>
          <w:rFonts w:cstheme="minorHAnsi"/>
          <w:lang w:val="fr-CA"/>
        </w:rPr>
        <w:t>C’est la responsabilité à (insérer personne responsable)</w:t>
      </w:r>
      <w:r>
        <w:rPr>
          <w:rFonts w:cstheme="minorHAnsi"/>
          <w:lang w:val="fr-CA"/>
        </w:rPr>
        <w:t xml:space="preserve"> à tenir ce document à jour, y compris les renseignements sur les réservoirs et</w:t>
      </w:r>
      <w:r w:rsidR="001834E0">
        <w:rPr>
          <w:rFonts w:cstheme="minorHAnsi"/>
          <w:lang w:val="fr-CA"/>
        </w:rPr>
        <w:t xml:space="preserve"> les personnes contacts. </w:t>
      </w:r>
      <w:r>
        <w:rPr>
          <w:rFonts w:cstheme="minorHAnsi"/>
          <w:lang w:val="fr-CA"/>
        </w:rPr>
        <w:t xml:space="preserve"> </w:t>
      </w:r>
      <w:r w:rsidR="00412E1A">
        <w:rPr>
          <w:rFonts w:cstheme="minorHAnsi"/>
          <w:lang w:val="fr-CA"/>
        </w:rPr>
        <w:t>Le PMUE doit être placé près du système de stockage et être accessible pendant un évènement d’une urgence environnementale.</w:t>
      </w:r>
    </w:p>
    <w:p w14:paraId="5C064B1C" w14:textId="3A0F41BA" w:rsidR="00030ADE" w:rsidRPr="006D1C02" w:rsidRDefault="00030ADE" w:rsidP="008E3501">
      <w:pPr>
        <w:spacing w:after="0"/>
        <w:jc w:val="both"/>
        <w:rPr>
          <w:rFonts w:cstheme="minorHAnsi"/>
          <w:lang w:val="fr-CA"/>
        </w:rPr>
      </w:pPr>
    </w:p>
    <w:p w14:paraId="152232DF" w14:textId="77777777" w:rsidR="00030ADE" w:rsidRPr="006D1C02" w:rsidRDefault="00030ADE" w:rsidP="008E3501">
      <w:pPr>
        <w:spacing w:after="0"/>
        <w:jc w:val="both"/>
        <w:rPr>
          <w:rFonts w:cstheme="minorHAnsi"/>
          <w:lang w:val="fr-CA"/>
        </w:rPr>
      </w:pPr>
    </w:p>
    <w:p w14:paraId="51319064" w14:textId="757D348D" w:rsidR="008D2880" w:rsidRPr="006D1C02" w:rsidRDefault="008D2880" w:rsidP="008E3501">
      <w:pPr>
        <w:spacing w:after="0"/>
        <w:jc w:val="both"/>
        <w:rPr>
          <w:rFonts w:cstheme="minorHAnsi"/>
          <w:b/>
          <w:bCs/>
          <w:lang w:val="fr-CA"/>
        </w:rPr>
      </w:pPr>
    </w:p>
    <w:p w14:paraId="5F55F876" w14:textId="0029AECC" w:rsidR="008D2880" w:rsidRPr="006D1C02" w:rsidRDefault="008D2880" w:rsidP="008E3501">
      <w:pPr>
        <w:spacing w:after="0"/>
        <w:jc w:val="both"/>
        <w:rPr>
          <w:rFonts w:cstheme="minorHAnsi"/>
          <w:b/>
          <w:bCs/>
          <w:lang w:val="fr-CA"/>
        </w:rPr>
      </w:pPr>
    </w:p>
    <w:p w14:paraId="5A23791C" w14:textId="1DEA1F70" w:rsidR="008D2880" w:rsidRPr="006D1C02" w:rsidRDefault="008D2880" w:rsidP="008E3501">
      <w:pPr>
        <w:spacing w:after="0"/>
        <w:jc w:val="both"/>
        <w:rPr>
          <w:rFonts w:cstheme="minorHAnsi"/>
          <w:b/>
          <w:bCs/>
          <w:lang w:val="fr-CA"/>
        </w:rPr>
      </w:pPr>
    </w:p>
    <w:p w14:paraId="39C4BBA4" w14:textId="4B5F6602" w:rsidR="008D2880" w:rsidRPr="006D1C02" w:rsidRDefault="008D2880" w:rsidP="008E3501">
      <w:pPr>
        <w:spacing w:after="0"/>
        <w:jc w:val="both"/>
        <w:rPr>
          <w:rFonts w:cstheme="minorHAnsi"/>
          <w:b/>
          <w:bCs/>
          <w:lang w:val="fr-CA"/>
        </w:rPr>
      </w:pPr>
    </w:p>
    <w:p w14:paraId="25D935FE" w14:textId="18F90DE5" w:rsidR="008D2880" w:rsidRPr="006D1C02" w:rsidRDefault="008D2880" w:rsidP="008E3501">
      <w:pPr>
        <w:spacing w:after="0"/>
        <w:jc w:val="both"/>
        <w:rPr>
          <w:rFonts w:cstheme="minorHAnsi"/>
          <w:b/>
          <w:bCs/>
          <w:lang w:val="fr-CA"/>
        </w:rPr>
      </w:pPr>
    </w:p>
    <w:p w14:paraId="567F1A5E" w14:textId="181C56D4" w:rsidR="00B603AA" w:rsidRPr="006D1C02" w:rsidRDefault="00B603AA" w:rsidP="008E3501">
      <w:pPr>
        <w:spacing w:after="0"/>
        <w:rPr>
          <w:rFonts w:cstheme="minorHAnsi"/>
          <w:b/>
          <w:bCs/>
          <w:lang w:val="fr-CA"/>
        </w:rPr>
      </w:pPr>
    </w:p>
    <w:p w14:paraId="123BCE66" w14:textId="1B69C831" w:rsidR="008E3501" w:rsidRPr="006D1C02" w:rsidRDefault="008E3501" w:rsidP="008E3501">
      <w:pPr>
        <w:spacing w:after="0"/>
        <w:rPr>
          <w:rFonts w:cstheme="minorHAnsi"/>
          <w:b/>
          <w:bCs/>
          <w:lang w:val="fr-CA"/>
        </w:rPr>
      </w:pPr>
    </w:p>
    <w:p w14:paraId="4431CEED" w14:textId="45DC2CBE" w:rsidR="008E3501" w:rsidRPr="006D1C02" w:rsidRDefault="008E3501" w:rsidP="008E3501">
      <w:pPr>
        <w:spacing w:after="0"/>
        <w:rPr>
          <w:rFonts w:cstheme="minorHAnsi"/>
          <w:b/>
          <w:bCs/>
          <w:lang w:val="fr-CA"/>
        </w:rPr>
      </w:pPr>
    </w:p>
    <w:p w14:paraId="2AAD5C47" w14:textId="19559569" w:rsidR="008E3501" w:rsidRDefault="008E3501" w:rsidP="008E3501">
      <w:pPr>
        <w:spacing w:after="0"/>
        <w:rPr>
          <w:rFonts w:cstheme="minorHAnsi"/>
          <w:b/>
          <w:bCs/>
          <w:lang w:val="fr-CA"/>
        </w:rPr>
      </w:pPr>
    </w:p>
    <w:p w14:paraId="0351A1EF" w14:textId="77777777" w:rsidR="00412E1A" w:rsidRPr="006D1C02" w:rsidRDefault="00412E1A" w:rsidP="008E3501">
      <w:pPr>
        <w:spacing w:after="0"/>
        <w:rPr>
          <w:rFonts w:cstheme="minorHAnsi"/>
          <w:b/>
          <w:bCs/>
          <w:lang w:val="fr-CA"/>
        </w:rPr>
      </w:pPr>
    </w:p>
    <w:p w14:paraId="227039FB" w14:textId="77777777" w:rsidR="00412E1A" w:rsidRPr="006D1C02" w:rsidRDefault="00412E1A" w:rsidP="008E3501">
      <w:pPr>
        <w:spacing w:after="0"/>
        <w:rPr>
          <w:rFonts w:cstheme="minorHAnsi"/>
          <w:b/>
          <w:bCs/>
          <w:lang w:val="fr-CA"/>
        </w:rPr>
      </w:pPr>
    </w:p>
    <w:p w14:paraId="0B8F1AD5" w14:textId="4A0B4472" w:rsidR="00B603AA" w:rsidRPr="006D1C02" w:rsidRDefault="00B603AA" w:rsidP="008E3501">
      <w:pPr>
        <w:spacing w:after="0"/>
        <w:jc w:val="center"/>
        <w:rPr>
          <w:rFonts w:cstheme="minorHAnsi"/>
          <w:b/>
          <w:bCs/>
          <w:color w:val="FF0000"/>
          <w:lang w:val="fr-CA"/>
        </w:rPr>
      </w:pPr>
      <w:r>
        <w:rPr>
          <w:rFonts w:cstheme="minorHAnsi"/>
          <w:b/>
          <w:bCs/>
          <w:color w:val="FF0000"/>
          <w:lang w:val="fr-CA"/>
        </w:rPr>
        <w:lastRenderedPageBreak/>
        <w:t xml:space="preserve">Comment faire? </w:t>
      </w:r>
    </w:p>
    <w:p w14:paraId="2D4D93E5" w14:textId="77777777" w:rsidR="00F95BDF" w:rsidRPr="006D1C02" w:rsidRDefault="00F95BDF" w:rsidP="008E3501">
      <w:pPr>
        <w:spacing w:after="0"/>
        <w:rPr>
          <w:rFonts w:cstheme="minorHAnsi"/>
          <w:b/>
          <w:bCs/>
          <w:color w:val="FF0000"/>
          <w:sz w:val="24"/>
          <w:szCs w:val="24"/>
          <w:lang w:val="fr-CA"/>
        </w:rPr>
      </w:pPr>
    </w:p>
    <w:p w14:paraId="7905B4F2" w14:textId="6A81DFA8" w:rsidR="00F259B9" w:rsidRPr="006D1C02" w:rsidRDefault="00F37B6A" w:rsidP="008E3501">
      <w:pPr>
        <w:spacing w:after="0"/>
        <w:jc w:val="both"/>
        <w:rPr>
          <w:rFonts w:cstheme="minorHAnsi"/>
          <w:b/>
          <w:bCs/>
          <w:color w:val="FF0000"/>
          <w:lang w:val="fr-CA"/>
        </w:rPr>
      </w:pPr>
      <w:r>
        <w:rPr>
          <w:rFonts w:cstheme="minorHAnsi"/>
          <w:b/>
          <w:bCs/>
          <w:color w:val="FF0000"/>
          <w:lang w:val="fr-CA"/>
        </w:rPr>
        <w:t>Ce modèle est conçu pour être facile à remplir et à utiliser. Les instructions suivantes expliquent comment le remplir :</w:t>
      </w:r>
    </w:p>
    <w:p w14:paraId="11D249A6" w14:textId="77777777" w:rsidR="00B217FF" w:rsidRPr="006D1C02" w:rsidRDefault="00B217FF" w:rsidP="008E3501">
      <w:pPr>
        <w:spacing w:after="0"/>
        <w:jc w:val="both"/>
        <w:rPr>
          <w:rFonts w:cstheme="minorHAnsi"/>
          <w:b/>
          <w:bCs/>
          <w:color w:val="FF0000"/>
          <w:lang w:val="fr-CA"/>
        </w:rPr>
      </w:pPr>
    </w:p>
    <w:p w14:paraId="39FB7489" w14:textId="115E1DF5" w:rsidR="004F4F1E" w:rsidRPr="006D1C02" w:rsidRDefault="00787323" w:rsidP="004F4F1E">
      <w:pPr>
        <w:pStyle w:val="ListParagraph"/>
        <w:numPr>
          <w:ilvl w:val="0"/>
          <w:numId w:val="43"/>
        </w:numPr>
        <w:spacing w:after="0"/>
        <w:jc w:val="both"/>
        <w:rPr>
          <w:rFonts w:cstheme="minorHAnsi"/>
          <w:b/>
          <w:bCs/>
          <w:color w:val="FF0000"/>
          <w:lang w:val="fr-CA"/>
        </w:rPr>
      </w:pPr>
      <w:r>
        <w:rPr>
          <w:rFonts w:cstheme="minorHAnsi"/>
          <w:b/>
          <w:bCs/>
          <w:color w:val="FF0000"/>
          <w:lang w:val="fr-CA"/>
        </w:rPr>
        <w:t>Le texte en noir doit figurer dans le document; il constitue le cœur de ce document et est important pour la rédaction d</w:t>
      </w:r>
      <w:r w:rsidR="00B677EE">
        <w:rPr>
          <w:rFonts w:cstheme="minorHAnsi"/>
          <w:b/>
          <w:bCs/>
          <w:color w:val="FF0000"/>
          <w:lang w:val="fr-CA"/>
        </w:rPr>
        <w:t>u</w:t>
      </w:r>
      <w:r>
        <w:rPr>
          <w:rFonts w:cstheme="minorHAnsi"/>
          <w:b/>
          <w:bCs/>
          <w:color w:val="FF0000"/>
          <w:lang w:val="fr-CA"/>
        </w:rPr>
        <w:t xml:space="preserve"> </w:t>
      </w:r>
      <w:r w:rsidR="0089707E">
        <w:rPr>
          <w:rFonts w:cstheme="minorHAnsi"/>
          <w:b/>
          <w:bCs/>
          <w:color w:val="FF0000"/>
          <w:lang w:val="fr-CA"/>
        </w:rPr>
        <w:t>PMUE</w:t>
      </w:r>
      <w:r>
        <w:rPr>
          <w:rFonts w:cstheme="minorHAnsi"/>
          <w:b/>
          <w:bCs/>
          <w:color w:val="FF0000"/>
          <w:lang w:val="fr-CA"/>
        </w:rPr>
        <w:t xml:space="preserve">. </w:t>
      </w:r>
    </w:p>
    <w:p w14:paraId="1A211491" w14:textId="150AF11D" w:rsidR="004F4F1E" w:rsidRPr="006D1C02" w:rsidRDefault="00F45785" w:rsidP="004F4F1E">
      <w:pPr>
        <w:pStyle w:val="ListParagraph"/>
        <w:numPr>
          <w:ilvl w:val="0"/>
          <w:numId w:val="43"/>
        </w:numPr>
        <w:spacing w:after="0"/>
        <w:jc w:val="both"/>
        <w:rPr>
          <w:rFonts w:cstheme="minorHAnsi"/>
          <w:b/>
          <w:bCs/>
          <w:color w:val="FF0000"/>
          <w:lang w:val="fr-CA"/>
        </w:rPr>
      </w:pPr>
      <w:r>
        <w:rPr>
          <w:rFonts w:cstheme="minorHAnsi"/>
          <w:b/>
          <w:bCs/>
          <w:color w:val="FF0000"/>
          <w:lang w:val="fr-CA"/>
        </w:rPr>
        <w:t xml:space="preserve">Les instructions sont en rouge. Elles expliquent comment remplir le document. Elles doivent être effacées une fois que le </w:t>
      </w:r>
      <w:r w:rsidR="0089707E">
        <w:rPr>
          <w:rFonts w:cstheme="minorHAnsi"/>
          <w:b/>
          <w:bCs/>
          <w:color w:val="FF0000"/>
          <w:lang w:val="fr-CA"/>
        </w:rPr>
        <w:t>PMUE</w:t>
      </w:r>
      <w:r>
        <w:rPr>
          <w:rFonts w:cstheme="minorHAnsi"/>
          <w:b/>
          <w:bCs/>
          <w:color w:val="FF0000"/>
          <w:lang w:val="fr-CA"/>
        </w:rPr>
        <w:t xml:space="preserve"> propre au site est rédigé (y compris cette section « Comment faire? »).</w:t>
      </w:r>
    </w:p>
    <w:p w14:paraId="4163FD02" w14:textId="38050BE4" w:rsidR="004F4F1E" w:rsidRPr="006D1C02" w:rsidRDefault="00F45785" w:rsidP="004F4F1E">
      <w:pPr>
        <w:pStyle w:val="ListParagraph"/>
        <w:numPr>
          <w:ilvl w:val="0"/>
          <w:numId w:val="43"/>
        </w:numPr>
        <w:spacing w:after="0"/>
        <w:jc w:val="both"/>
        <w:rPr>
          <w:rFonts w:cstheme="minorHAnsi"/>
          <w:b/>
          <w:bCs/>
          <w:color w:val="FF0000"/>
          <w:lang w:val="fr-CA"/>
        </w:rPr>
      </w:pPr>
      <w:r>
        <w:rPr>
          <w:rFonts w:cstheme="minorHAnsi"/>
          <w:b/>
          <w:bCs/>
          <w:color w:val="FF0000"/>
          <w:lang w:val="fr-CA"/>
        </w:rPr>
        <w:t xml:space="preserve">Les exemples sont affichés </w:t>
      </w:r>
      <w:r>
        <w:rPr>
          <w:rFonts w:cstheme="minorHAnsi"/>
          <w:b/>
          <w:bCs/>
          <w:color w:val="0070C0"/>
          <w:lang w:val="fr-CA"/>
        </w:rPr>
        <w:t>en bleu</w:t>
      </w:r>
      <w:r>
        <w:rPr>
          <w:rFonts w:cstheme="minorHAnsi"/>
          <w:b/>
          <w:bCs/>
          <w:color w:val="FF0000"/>
          <w:lang w:val="fr-CA"/>
        </w:rPr>
        <w:t>. Ces segments de texte peuvent être utilisés comme source d’inspiration pour écrire vos propres textes. Ils doivent être effacés une fois que le document a été rédigé.</w:t>
      </w:r>
    </w:p>
    <w:p w14:paraId="35F9E213" w14:textId="34A5EACB" w:rsidR="00C80679" w:rsidRPr="006D1C02" w:rsidRDefault="00C80679" w:rsidP="004F4F1E">
      <w:pPr>
        <w:pStyle w:val="ListParagraph"/>
        <w:numPr>
          <w:ilvl w:val="0"/>
          <w:numId w:val="43"/>
        </w:numPr>
        <w:spacing w:after="0"/>
        <w:jc w:val="both"/>
        <w:rPr>
          <w:rFonts w:cstheme="minorHAnsi"/>
          <w:b/>
          <w:bCs/>
          <w:color w:val="FF0000"/>
          <w:lang w:val="fr-CA"/>
        </w:rPr>
      </w:pPr>
      <w:r>
        <w:rPr>
          <w:rFonts w:cstheme="minorHAnsi"/>
          <w:b/>
          <w:bCs/>
          <w:color w:val="FF0000"/>
          <w:lang w:val="fr-CA"/>
        </w:rPr>
        <w:t>Pour toute autre question, veuillez contacter votre gestionnaire local des PPB.</w:t>
      </w:r>
    </w:p>
    <w:p w14:paraId="4F76A65F" w14:textId="15D96ED8" w:rsidR="00F259B9" w:rsidRPr="006D1C02" w:rsidRDefault="00F259B9" w:rsidP="008E3501">
      <w:pPr>
        <w:spacing w:after="0"/>
        <w:jc w:val="center"/>
        <w:rPr>
          <w:rFonts w:cstheme="minorHAnsi"/>
          <w:b/>
          <w:bCs/>
          <w:color w:val="FF0000"/>
          <w:lang w:val="fr-CA"/>
        </w:rPr>
      </w:pPr>
    </w:p>
    <w:p w14:paraId="517E1043" w14:textId="6C42B23A" w:rsidR="00F259B9" w:rsidRPr="006D1C02" w:rsidRDefault="00F259B9" w:rsidP="008E3501">
      <w:pPr>
        <w:spacing w:after="0"/>
        <w:jc w:val="center"/>
        <w:rPr>
          <w:rFonts w:cstheme="minorHAnsi"/>
          <w:b/>
          <w:bCs/>
          <w:lang w:val="fr-CA"/>
        </w:rPr>
      </w:pPr>
    </w:p>
    <w:p w14:paraId="55BC5DBF" w14:textId="64688B3A" w:rsidR="00F259B9" w:rsidRPr="006D1C02" w:rsidRDefault="00F259B9" w:rsidP="008E3501">
      <w:pPr>
        <w:spacing w:after="0"/>
        <w:jc w:val="center"/>
        <w:rPr>
          <w:rFonts w:cstheme="minorHAnsi"/>
          <w:b/>
          <w:bCs/>
          <w:lang w:val="fr-CA"/>
        </w:rPr>
      </w:pPr>
    </w:p>
    <w:p w14:paraId="19B20AA9" w14:textId="5E4FC006" w:rsidR="00F259B9" w:rsidRPr="006D1C02" w:rsidRDefault="00F259B9" w:rsidP="008E3501">
      <w:pPr>
        <w:spacing w:after="0"/>
        <w:jc w:val="center"/>
        <w:rPr>
          <w:rFonts w:cstheme="minorHAnsi"/>
          <w:b/>
          <w:bCs/>
          <w:lang w:val="fr-CA"/>
        </w:rPr>
      </w:pPr>
    </w:p>
    <w:p w14:paraId="34867CB9" w14:textId="266B972E" w:rsidR="00F259B9" w:rsidRPr="006D1C02" w:rsidRDefault="00F259B9" w:rsidP="008E3501">
      <w:pPr>
        <w:spacing w:after="0"/>
        <w:jc w:val="center"/>
        <w:rPr>
          <w:rFonts w:cstheme="minorHAnsi"/>
          <w:b/>
          <w:bCs/>
          <w:lang w:val="fr-CA"/>
        </w:rPr>
      </w:pPr>
    </w:p>
    <w:p w14:paraId="0AE815FD" w14:textId="04A03878" w:rsidR="00F259B9" w:rsidRPr="006D1C02" w:rsidRDefault="00F259B9" w:rsidP="008E3501">
      <w:pPr>
        <w:spacing w:after="0"/>
        <w:jc w:val="center"/>
        <w:rPr>
          <w:rFonts w:cstheme="minorHAnsi"/>
          <w:b/>
          <w:bCs/>
          <w:lang w:val="fr-CA"/>
        </w:rPr>
      </w:pPr>
    </w:p>
    <w:p w14:paraId="423A7768" w14:textId="5F478013" w:rsidR="00963B30" w:rsidRPr="006D1C02" w:rsidRDefault="00963B30" w:rsidP="008E3501">
      <w:pPr>
        <w:spacing w:after="0"/>
        <w:rPr>
          <w:rFonts w:cstheme="minorHAnsi"/>
          <w:b/>
          <w:bCs/>
          <w:lang w:val="fr-CA"/>
        </w:rPr>
      </w:pPr>
    </w:p>
    <w:p w14:paraId="55094ACB" w14:textId="60872B2E" w:rsidR="00802BD9" w:rsidRPr="006D1C02" w:rsidRDefault="00802BD9" w:rsidP="008E3501">
      <w:pPr>
        <w:spacing w:after="0"/>
        <w:rPr>
          <w:rFonts w:cstheme="minorHAnsi"/>
          <w:b/>
          <w:bCs/>
          <w:lang w:val="fr-CA"/>
        </w:rPr>
      </w:pPr>
    </w:p>
    <w:p w14:paraId="3C9070F5" w14:textId="0C4A3A67" w:rsidR="00802BD9" w:rsidRPr="006D1C02" w:rsidRDefault="00802BD9" w:rsidP="008E3501">
      <w:pPr>
        <w:spacing w:after="0"/>
        <w:rPr>
          <w:rFonts w:cstheme="minorHAnsi"/>
          <w:b/>
          <w:bCs/>
          <w:lang w:val="fr-CA"/>
        </w:rPr>
      </w:pPr>
    </w:p>
    <w:p w14:paraId="16AF3B44" w14:textId="5B815BDF" w:rsidR="00802BD9" w:rsidRPr="006D1C02" w:rsidRDefault="00802BD9" w:rsidP="008E3501">
      <w:pPr>
        <w:spacing w:after="0"/>
        <w:rPr>
          <w:rFonts w:cstheme="minorHAnsi"/>
          <w:b/>
          <w:bCs/>
          <w:lang w:val="fr-CA"/>
        </w:rPr>
      </w:pPr>
    </w:p>
    <w:p w14:paraId="0CAE4E62" w14:textId="1601CD50" w:rsidR="00802BD9" w:rsidRPr="006D1C02" w:rsidRDefault="00802BD9" w:rsidP="008E3501">
      <w:pPr>
        <w:spacing w:after="0"/>
        <w:rPr>
          <w:rFonts w:cstheme="minorHAnsi"/>
          <w:b/>
          <w:bCs/>
          <w:lang w:val="fr-CA"/>
        </w:rPr>
      </w:pPr>
    </w:p>
    <w:p w14:paraId="5E2E2305" w14:textId="2B02500F" w:rsidR="00802BD9" w:rsidRPr="006D1C02" w:rsidRDefault="00802BD9" w:rsidP="008E3501">
      <w:pPr>
        <w:spacing w:after="0"/>
        <w:rPr>
          <w:rFonts w:cstheme="minorHAnsi"/>
          <w:b/>
          <w:bCs/>
          <w:lang w:val="fr-CA"/>
        </w:rPr>
      </w:pPr>
    </w:p>
    <w:p w14:paraId="12C60FBE" w14:textId="535699A7" w:rsidR="00802BD9" w:rsidRPr="006D1C02" w:rsidRDefault="00802BD9" w:rsidP="008E3501">
      <w:pPr>
        <w:spacing w:after="0"/>
        <w:rPr>
          <w:rFonts w:cstheme="minorHAnsi"/>
          <w:b/>
          <w:bCs/>
          <w:lang w:val="fr-CA"/>
        </w:rPr>
      </w:pPr>
    </w:p>
    <w:p w14:paraId="3C518D43" w14:textId="1FA504E8" w:rsidR="00802BD9" w:rsidRPr="006D1C02" w:rsidRDefault="00802BD9" w:rsidP="008E3501">
      <w:pPr>
        <w:spacing w:after="0"/>
        <w:rPr>
          <w:rFonts w:cstheme="minorHAnsi"/>
          <w:b/>
          <w:bCs/>
          <w:lang w:val="fr-CA"/>
        </w:rPr>
      </w:pPr>
    </w:p>
    <w:p w14:paraId="18B9E949" w14:textId="7C6F0BDA" w:rsidR="00802BD9" w:rsidRPr="006D1C02" w:rsidRDefault="00802BD9" w:rsidP="008E3501">
      <w:pPr>
        <w:spacing w:after="0"/>
        <w:rPr>
          <w:rFonts w:cstheme="minorHAnsi"/>
          <w:b/>
          <w:bCs/>
          <w:lang w:val="fr-CA"/>
        </w:rPr>
      </w:pPr>
    </w:p>
    <w:p w14:paraId="4B26A77A" w14:textId="24F3C1C6" w:rsidR="008E3501" w:rsidRPr="006D1C02" w:rsidRDefault="008E3501" w:rsidP="008E3501">
      <w:pPr>
        <w:spacing w:after="0"/>
        <w:rPr>
          <w:rFonts w:cstheme="minorHAnsi"/>
          <w:b/>
          <w:bCs/>
          <w:lang w:val="fr-CA"/>
        </w:rPr>
      </w:pPr>
    </w:p>
    <w:p w14:paraId="365D833A" w14:textId="3C8007AF" w:rsidR="008E3501" w:rsidRPr="006D1C02" w:rsidRDefault="008E3501" w:rsidP="008E3501">
      <w:pPr>
        <w:spacing w:after="0"/>
        <w:rPr>
          <w:rFonts w:cstheme="minorHAnsi"/>
          <w:b/>
          <w:bCs/>
          <w:lang w:val="fr-CA"/>
        </w:rPr>
      </w:pPr>
    </w:p>
    <w:p w14:paraId="11B38493" w14:textId="2EF1B0E7" w:rsidR="008E3501" w:rsidRPr="006D1C02" w:rsidRDefault="008E3501" w:rsidP="008E3501">
      <w:pPr>
        <w:spacing w:after="0"/>
        <w:rPr>
          <w:rFonts w:cstheme="minorHAnsi"/>
          <w:b/>
          <w:bCs/>
          <w:lang w:val="fr-CA"/>
        </w:rPr>
      </w:pPr>
    </w:p>
    <w:p w14:paraId="091C5BEC" w14:textId="1FFF2396" w:rsidR="008E3501" w:rsidRPr="006D1C02" w:rsidRDefault="008E3501" w:rsidP="008E3501">
      <w:pPr>
        <w:spacing w:after="0"/>
        <w:rPr>
          <w:rFonts w:cstheme="minorHAnsi"/>
          <w:b/>
          <w:bCs/>
          <w:lang w:val="fr-CA"/>
        </w:rPr>
      </w:pPr>
    </w:p>
    <w:p w14:paraId="1A04E379" w14:textId="4897525A" w:rsidR="008E3501" w:rsidRPr="006D1C02" w:rsidRDefault="008E3501" w:rsidP="008E3501">
      <w:pPr>
        <w:spacing w:after="0"/>
        <w:rPr>
          <w:rFonts w:cstheme="minorHAnsi"/>
          <w:b/>
          <w:bCs/>
          <w:lang w:val="fr-CA"/>
        </w:rPr>
      </w:pPr>
    </w:p>
    <w:p w14:paraId="703F25C7" w14:textId="41993064" w:rsidR="008E3501" w:rsidRPr="006D1C02" w:rsidRDefault="008E3501" w:rsidP="008E3501">
      <w:pPr>
        <w:spacing w:after="0"/>
        <w:rPr>
          <w:rFonts w:cstheme="minorHAnsi"/>
          <w:b/>
          <w:bCs/>
          <w:lang w:val="fr-CA"/>
        </w:rPr>
      </w:pPr>
    </w:p>
    <w:p w14:paraId="2CE231CA" w14:textId="7C9CD477" w:rsidR="008E3501" w:rsidRPr="006D1C02" w:rsidRDefault="008E3501" w:rsidP="008E3501">
      <w:pPr>
        <w:spacing w:after="0"/>
        <w:rPr>
          <w:rFonts w:cstheme="minorHAnsi"/>
          <w:b/>
          <w:bCs/>
          <w:lang w:val="fr-CA"/>
        </w:rPr>
      </w:pPr>
    </w:p>
    <w:p w14:paraId="278FE161" w14:textId="55C5FB5D" w:rsidR="008E3501" w:rsidRPr="006D1C02" w:rsidRDefault="008E3501" w:rsidP="008E3501">
      <w:pPr>
        <w:spacing w:after="0"/>
        <w:rPr>
          <w:rFonts w:cstheme="minorHAnsi"/>
          <w:b/>
          <w:bCs/>
          <w:lang w:val="fr-CA"/>
        </w:rPr>
      </w:pPr>
    </w:p>
    <w:p w14:paraId="2748F04F" w14:textId="77777777" w:rsidR="008E3501" w:rsidRPr="006D1C02" w:rsidRDefault="008E3501" w:rsidP="008E3501">
      <w:pPr>
        <w:spacing w:after="0"/>
        <w:rPr>
          <w:rFonts w:cstheme="minorHAnsi"/>
          <w:b/>
          <w:bCs/>
          <w:lang w:val="fr-CA"/>
        </w:rPr>
      </w:pPr>
    </w:p>
    <w:p w14:paraId="183C040B" w14:textId="4188A297" w:rsidR="00DD6E8C" w:rsidRPr="006D1C02" w:rsidRDefault="00F45785" w:rsidP="00351630">
      <w:pPr>
        <w:rPr>
          <w:rFonts w:cstheme="minorHAnsi"/>
          <w:b/>
          <w:bCs/>
          <w:lang w:val="fr-CA"/>
        </w:rPr>
      </w:pPr>
      <w:r>
        <w:rPr>
          <w:rFonts w:cstheme="minorHAnsi"/>
          <w:b/>
          <w:bCs/>
          <w:lang w:val="fr-CA"/>
        </w:rPr>
        <w:br w:type="page"/>
      </w:r>
    </w:p>
    <w:bookmarkStart w:id="0" w:name="_Hlk87274831" w:displacedByCustomXml="next"/>
    <w:sdt>
      <w:sdtPr>
        <w:rPr>
          <w:rFonts w:asciiTheme="minorHAnsi" w:eastAsiaTheme="minorHAnsi" w:hAnsiTheme="minorHAnsi" w:cstheme="minorHAnsi"/>
          <w:b w:val="0"/>
          <w:color w:val="auto"/>
          <w:szCs w:val="22"/>
          <w:lang w:val="en-CA"/>
        </w:rPr>
        <w:id w:val="-33273748"/>
        <w:docPartObj>
          <w:docPartGallery w:val="Table of Contents"/>
          <w:docPartUnique/>
        </w:docPartObj>
      </w:sdtPr>
      <w:sdtEndPr>
        <w:rPr>
          <w:bCs/>
        </w:rPr>
      </w:sdtEndPr>
      <w:sdtContent>
        <w:p w14:paraId="0C4E4E83" w14:textId="5C2D33BA" w:rsidR="00D22FE4" w:rsidRPr="00D845C7" w:rsidRDefault="00D22FE4" w:rsidP="008E3501">
          <w:pPr>
            <w:pStyle w:val="TOCHeading"/>
            <w:spacing w:before="0"/>
            <w:jc w:val="center"/>
            <w:rPr>
              <w:rFonts w:asciiTheme="minorHAnsi" w:hAnsiTheme="minorHAnsi" w:cstheme="minorHAnsi"/>
            </w:rPr>
          </w:pPr>
          <w:r>
            <w:rPr>
              <w:rFonts w:asciiTheme="minorHAnsi" w:hAnsiTheme="minorHAnsi" w:cstheme="minorHAnsi"/>
              <w:bCs/>
              <w:lang w:val="fr-CA"/>
            </w:rPr>
            <w:t>Table des matières</w:t>
          </w:r>
        </w:p>
        <w:p w14:paraId="788CD14A" w14:textId="380186C7" w:rsidR="00EF39C3" w:rsidRDefault="00D22FE4">
          <w:pPr>
            <w:pStyle w:val="TOC1"/>
            <w:tabs>
              <w:tab w:val="left" w:pos="440"/>
              <w:tab w:val="right" w:leader="dot" w:pos="9350"/>
            </w:tabs>
            <w:rPr>
              <w:rFonts w:cstheme="minorBidi"/>
              <w:noProof/>
            </w:rPr>
          </w:pPr>
          <w:r>
            <w:rPr>
              <w:rFonts w:cstheme="minorHAnsi"/>
              <w:lang w:val="fr-CA"/>
            </w:rPr>
            <w:fldChar w:fldCharType="begin"/>
          </w:r>
          <w:r>
            <w:rPr>
              <w:rFonts w:cstheme="minorHAnsi"/>
            </w:rPr>
            <w:instrText xml:space="preserve"> TOC \o "1-3" \h \z \u </w:instrText>
          </w:r>
          <w:r>
            <w:rPr>
              <w:rFonts w:cstheme="minorHAnsi"/>
            </w:rPr>
            <w:fldChar w:fldCharType="separate"/>
          </w:r>
          <w:hyperlink w:anchor="_Toc112764207" w:history="1">
            <w:r w:rsidR="00EF39C3" w:rsidRPr="00FF5B03">
              <w:rPr>
                <w:rStyle w:val="Hyperlink"/>
                <w:rFonts w:cstheme="minorHAnsi"/>
                <w:noProof/>
              </w:rPr>
              <w:t>1.</w:t>
            </w:r>
            <w:r w:rsidR="00EF39C3">
              <w:rPr>
                <w:rFonts w:cstheme="minorBidi"/>
                <w:noProof/>
              </w:rPr>
              <w:tab/>
            </w:r>
            <w:r w:rsidR="00EF39C3" w:rsidRPr="00FF5B03">
              <w:rPr>
                <w:rStyle w:val="Hyperlink"/>
                <w:rFonts w:cstheme="minorHAnsi"/>
                <w:bCs/>
                <w:noProof/>
                <w:lang w:val="fr-CA"/>
              </w:rPr>
              <w:t>Description du site</w:t>
            </w:r>
            <w:r w:rsidR="00EF39C3">
              <w:rPr>
                <w:noProof/>
                <w:webHidden/>
              </w:rPr>
              <w:tab/>
            </w:r>
            <w:r w:rsidR="00EF39C3">
              <w:rPr>
                <w:noProof/>
                <w:webHidden/>
              </w:rPr>
              <w:fldChar w:fldCharType="begin"/>
            </w:r>
            <w:r w:rsidR="00EF39C3">
              <w:rPr>
                <w:noProof/>
                <w:webHidden/>
              </w:rPr>
              <w:instrText xml:space="preserve"> PAGEREF _Toc112764207 \h </w:instrText>
            </w:r>
            <w:r w:rsidR="00EF39C3">
              <w:rPr>
                <w:noProof/>
                <w:webHidden/>
              </w:rPr>
            </w:r>
            <w:r w:rsidR="00EF39C3">
              <w:rPr>
                <w:noProof/>
                <w:webHidden/>
              </w:rPr>
              <w:fldChar w:fldCharType="separate"/>
            </w:r>
            <w:r w:rsidR="00EF39C3">
              <w:rPr>
                <w:noProof/>
                <w:webHidden/>
              </w:rPr>
              <w:t>5</w:t>
            </w:r>
            <w:r w:rsidR="00EF39C3">
              <w:rPr>
                <w:noProof/>
                <w:webHidden/>
              </w:rPr>
              <w:fldChar w:fldCharType="end"/>
            </w:r>
          </w:hyperlink>
        </w:p>
        <w:p w14:paraId="4D45F061" w14:textId="66A02884" w:rsidR="00EF39C3" w:rsidRDefault="007B54A3">
          <w:pPr>
            <w:pStyle w:val="TOC2"/>
            <w:tabs>
              <w:tab w:val="left" w:pos="880"/>
              <w:tab w:val="right" w:leader="dot" w:pos="9350"/>
            </w:tabs>
            <w:rPr>
              <w:rFonts w:cstheme="minorBidi"/>
              <w:noProof/>
            </w:rPr>
          </w:pPr>
          <w:hyperlink w:anchor="_Toc112764208" w:history="1">
            <w:r w:rsidR="00EF39C3" w:rsidRPr="00FF5B03">
              <w:rPr>
                <w:rStyle w:val="Hyperlink"/>
                <w:rFonts w:cstheme="minorHAnsi"/>
                <w:bCs/>
                <w:noProof/>
                <w:lang w:val="fr-CA"/>
              </w:rPr>
              <w:t>1.1</w:t>
            </w:r>
            <w:r w:rsidR="00EF39C3">
              <w:rPr>
                <w:rFonts w:cstheme="minorBidi"/>
                <w:noProof/>
              </w:rPr>
              <w:tab/>
            </w:r>
            <w:r w:rsidR="00EF39C3" w:rsidRPr="00FF5B03">
              <w:rPr>
                <w:rStyle w:val="Hyperlink"/>
                <w:rFonts w:cstheme="minorHAnsi"/>
                <w:bCs/>
                <w:noProof/>
                <w:lang w:val="fr-CA"/>
              </w:rPr>
              <w:t>Emplacement et description du site</w:t>
            </w:r>
            <w:r w:rsidR="00EF39C3">
              <w:rPr>
                <w:noProof/>
                <w:webHidden/>
              </w:rPr>
              <w:tab/>
            </w:r>
            <w:r w:rsidR="00EF39C3">
              <w:rPr>
                <w:noProof/>
                <w:webHidden/>
              </w:rPr>
              <w:fldChar w:fldCharType="begin"/>
            </w:r>
            <w:r w:rsidR="00EF39C3">
              <w:rPr>
                <w:noProof/>
                <w:webHidden/>
              </w:rPr>
              <w:instrText xml:space="preserve"> PAGEREF _Toc112764208 \h </w:instrText>
            </w:r>
            <w:r w:rsidR="00EF39C3">
              <w:rPr>
                <w:noProof/>
                <w:webHidden/>
              </w:rPr>
            </w:r>
            <w:r w:rsidR="00EF39C3">
              <w:rPr>
                <w:noProof/>
                <w:webHidden/>
              </w:rPr>
              <w:fldChar w:fldCharType="separate"/>
            </w:r>
            <w:r w:rsidR="00EF39C3">
              <w:rPr>
                <w:noProof/>
                <w:webHidden/>
              </w:rPr>
              <w:t>5</w:t>
            </w:r>
            <w:r w:rsidR="00EF39C3">
              <w:rPr>
                <w:noProof/>
                <w:webHidden/>
              </w:rPr>
              <w:fldChar w:fldCharType="end"/>
            </w:r>
          </w:hyperlink>
        </w:p>
        <w:p w14:paraId="0F2393AE" w14:textId="1A461885" w:rsidR="00EF39C3" w:rsidRDefault="007B54A3">
          <w:pPr>
            <w:pStyle w:val="TOC2"/>
            <w:tabs>
              <w:tab w:val="right" w:leader="dot" w:pos="9350"/>
            </w:tabs>
            <w:rPr>
              <w:rFonts w:cstheme="minorBidi"/>
              <w:noProof/>
            </w:rPr>
          </w:pPr>
          <w:hyperlink w:anchor="_Toc112764209" w:history="1">
            <w:r w:rsidR="00EF39C3" w:rsidRPr="00FF5B03">
              <w:rPr>
                <w:rStyle w:val="Hyperlink"/>
                <w:rFonts w:cstheme="minorHAnsi"/>
                <w:bCs/>
                <w:noProof/>
                <w:lang w:val="fr-CA"/>
              </w:rPr>
              <w:t>1.2 Coordonnées des personnes-ressources du site</w:t>
            </w:r>
            <w:r w:rsidR="00EF39C3">
              <w:rPr>
                <w:noProof/>
                <w:webHidden/>
              </w:rPr>
              <w:tab/>
            </w:r>
            <w:r w:rsidR="00EF39C3">
              <w:rPr>
                <w:noProof/>
                <w:webHidden/>
              </w:rPr>
              <w:fldChar w:fldCharType="begin"/>
            </w:r>
            <w:r w:rsidR="00EF39C3">
              <w:rPr>
                <w:noProof/>
                <w:webHidden/>
              </w:rPr>
              <w:instrText xml:space="preserve"> PAGEREF _Toc112764209 \h </w:instrText>
            </w:r>
            <w:r w:rsidR="00EF39C3">
              <w:rPr>
                <w:noProof/>
                <w:webHidden/>
              </w:rPr>
            </w:r>
            <w:r w:rsidR="00EF39C3">
              <w:rPr>
                <w:noProof/>
                <w:webHidden/>
              </w:rPr>
              <w:fldChar w:fldCharType="separate"/>
            </w:r>
            <w:r w:rsidR="00EF39C3">
              <w:rPr>
                <w:noProof/>
                <w:webHidden/>
              </w:rPr>
              <w:t>5</w:t>
            </w:r>
            <w:r w:rsidR="00EF39C3">
              <w:rPr>
                <w:noProof/>
                <w:webHidden/>
              </w:rPr>
              <w:fldChar w:fldCharType="end"/>
            </w:r>
          </w:hyperlink>
        </w:p>
        <w:p w14:paraId="62E536E7" w14:textId="37DAEE43" w:rsidR="00EF39C3" w:rsidRDefault="007B54A3">
          <w:pPr>
            <w:pStyle w:val="TOC1"/>
            <w:tabs>
              <w:tab w:val="left" w:pos="440"/>
              <w:tab w:val="right" w:leader="dot" w:pos="9350"/>
            </w:tabs>
            <w:rPr>
              <w:rFonts w:cstheme="minorBidi"/>
              <w:noProof/>
            </w:rPr>
          </w:pPr>
          <w:hyperlink w:anchor="_Toc112764210" w:history="1">
            <w:r w:rsidR="00EF39C3" w:rsidRPr="00FF5B03">
              <w:rPr>
                <w:rStyle w:val="Hyperlink"/>
                <w:rFonts w:cstheme="minorHAnsi"/>
                <w:noProof/>
              </w:rPr>
              <w:t>2.</w:t>
            </w:r>
            <w:r w:rsidR="00EF39C3">
              <w:rPr>
                <w:rFonts w:cstheme="minorBidi"/>
                <w:noProof/>
              </w:rPr>
              <w:tab/>
            </w:r>
            <w:r w:rsidR="00EF39C3" w:rsidRPr="00FF5B03">
              <w:rPr>
                <w:rStyle w:val="Hyperlink"/>
                <w:rFonts w:cstheme="minorHAnsi"/>
                <w:bCs/>
                <w:noProof/>
                <w:lang w:val="fr-CA"/>
              </w:rPr>
              <w:t>Planification avant les urgences</w:t>
            </w:r>
            <w:r w:rsidR="00EF39C3">
              <w:rPr>
                <w:noProof/>
                <w:webHidden/>
              </w:rPr>
              <w:tab/>
            </w:r>
            <w:r w:rsidR="00EF39C3">
              <w:rPr>
                <w:noProof/>
                <w:webHidden/>
              </w:rPr>
              <w:fldChar w:fldCharType="begin"/>
            </w:r>
            <w:r w:rsidR="00EF39C3">
              <w:rPr>
                <w:noProof/>
                <w:webHidden/>
              </w:rPr>
              <w:instrText xml:space="preserve"> PAGEREF _Toc112764210 \h </w:instrText>
            </w:r>
            <w:r w:rsidR="00EF39C3">
              <w:rPr>
                <w:noProof/>
                <w:webHidden/>
              </w:rPr>
            </w:r>
            <w:r w:rsidR="00EF39C3">
              <w:rPr>
                <w:noProof/>
                <w:webHidden/>
              </w:rPr>
              <w:fldChar w:fldCharType="separate"/>
            </w:r>
            <w:r w:rsidR="00EF39C3">
              <w:rPr>
                <w:noProof/>
                <w:webHidden/>
              </w:rPr>
              <w:t>6</w:t>
            </w:r>
            <w:r w:rsidR="00EF39C3">
              <w:rPr>
                <w:noProof/>
                <w:webHidden/>
              </w:rPr>
              <w:fldChar w:fldCharType="end"/>
            </w:r>
          </w:hyperlink>
        </w:p>
        <w:p w14:paraId="0E781AB5" w14:textId="340A5F8F" w:rsidR="00EF39C3" w:rsidRDefault="007B54A3">
          <w:pPr>
            <w:pStyle w:val="TOC1"/>
            <w:tabs>
              <w:tab w:val="right" w:leader="dot" w:pos="9350"/>
            </w:tabs>
            <w:rPr>
              <w:rFonts w:cstheme="minorBidi"/>
              <w:noProof/>
            </w:rPr>
          </w:pPr>
          <w:hyperlink w:anchor="_Toc112764211" w:history="1">
            <w:r w:rsidR="00EF39C3" w:rsidRPr="00FF5B03">
              <w:rPr>
                <w:rStyle w:val="Hyperlink"/>
                <w:noProof/>
                <w:lang w:val="fr-CA"/>
              </w:rPr>
              <w:t>2.1 Urgences environnementales potentielles</w:t>
            </w:r>
            <w:r w:rsidR="00EF39C3">
              <w:rPr>
                <w:noProof/>
                <w:webHidden/>
              </w:rPr>
              <w:tab/>
            </w:r>
            <w:r w:rsidR="00EF39C3">
              <w:rPr>
                <w:noProof/>
                <w:webHidden/>
              </w:rPr>
              <w:fldChar w:fldCharType="begin"/>
            </w:r>
            <w:r w:rsidR="00EF39C3">
              <w:rPr>
                <w:noProof/>
                <w:webHidden/>
              </w:rPr>
              <w:instrText xml:space="preserve"> PAGEREF _Toc112764211 \h </w:instrText>
            </w:r>
            <w:r w:rsidR="00EF39C3">
              <w:rPr>
                <w:noProof/>
                <w:webHidden/>
              </w:rPr>
            </w:r>
            <w:r w:rsidR="00EF39C3">
              <w:rPr>
                <w:noProof/>
                <w:webHidden/>
              </w:rPr>
              <w:fldChar w:fldCharType="separate"/>
            </w:r>
            <w:r w:rsidR="00EF39C3">
              <w:rPr>
                <w:noProof/>
                <w:webHidden/>
              </w:rPr>
              <w:t>7</w:t>
            </w:r>
            <w:r w:rsidR="00EF39C3">
              <w:rPr>
                <w:noProof/>
                <w:webHidden/>
              </w:rPr>
              <w:fldChar w:fldCharType="end"/>
            </w:r>
          </w:hyperlink>
        </w:p>
        <w:p w14:paraId="30A53C9D" w14:textId="7035FA05" w:rsidR="00EF39C3" w:rsidRDefault="007B54A3">
          <w:pPr>
            <w:pStyle w:val="TOC2"/>
            <w:tabs>
              <w:tab w:val="right" w:leader="dot" w:pos="9350"/>
            </w:tabs>
            <w:rPr>
              <w:rFonts w:cstheme="minorBidi"/>
              <w:noProof/>
            </w:rPr>
          </w:pPr>
          <w:hyperlink w:anchor="_Toc112764212" w:history="1">
            <w:r w:rsidR="00EF39C3" w:rsidRPr="00FF5B03">
              <w:rPr>
                <w:rStyle w:val="Hyperlink"/>
                <w:rFonts w:cstheme="minorHAnsi"/>
                <w:bCs/>
                <w:noProof/>
                <w:lang w:val="fr-CA"/>
              </w:rPr>
              <w:t>2.2 Aspects environnementaux liés aux urgences environnementaux</w:t>
            </w:r>
            <w:r w:rsidR="00EF39C3">
              <w:rPr>
                <w:noProof/>
                <w:webHidden/>
              </w:rPr>
              <w:tab/>
            </w:r>
            <w:r w:rsidR="00EF39C3">
              <w:rPr>
                <w:noProof/>
                <w:webHidden/>
              </w:rPr>
              <w:fldChar w:fldCharType="begin"/>
            </w:r>
            <w:r w:rsidR="00EF39C3">
              <w:rPr>
                <w:noProof/>
                <w:webHidden/>
              </w:rPr>
              <w:instrText xml:space="preserve"> PAGEREF _Toc112764212 \h </w:instrText>
            </w:r>
            <w:r w:rsidR="00EF39C3">
              <w:rPr>
                <w:noProof/>
                <w:webHidden/>
              </w:rPr>
            </w:r>
            <w:r w:rsidR="00EF39C3">
              <w:rPr>
                <w:noProof/>
                <w:webHidden/>
              </w:rPr>
              <w:fldChar w:fldCharType="separate"/>
            </w:r>
            <w:r w:rsidR="00EF39C3">
              <w:rPr>
                <w:noProof/>
                <w:webHidden/>
              </w:rPr>
              <w:t>7</w:t>
            </w:r>
            <w:r w:rsidR="00EF39C3">
              <w:rPr>
                <w:noProof/>
                <w:webHidden/>
              </w:rPr>
              <w:fldChar w:fldCharType="end"/>
            </w:r>
          </w:hyperlink>
        </w:p>
        <w:p w14:paraId="4E1328FA" w14:textId="269287C5" w:rsidR="00EF39C3" w:rsidRDefault="007B54A3">
          <w:pPr>
            <w:pStyle w:val="TOC3"/>
            <w:tabs>
              <w:tab w:val="right" w:leader="dot" w:pos="9350"/>
            </w:tabs>
            <w:rPr>
              <w:rFonts w:cstheme="minorBidi"/>
              <w:noProof/>
            </w:rPr>
          </w:pPr>
          <w:hyperlink w:anchor="_Toc112764213" w:history="1">
            <w:r w:rsidR="00EF39C3" w:rsidRPr="00FF5B03">
              <w:rPr>
                <w:rStyle w:val="Hyperlink"/>
                <w:rFonts w:cstheme="minorHAnsi"/>
                <w:bCs/>
                <w:noProof/>
                <w:lang w:val="fr-CA"/>
              </w:rPr>
              <w:t>2.2.1 Réservoirs de stockage (carburant ou huile usagée)</w:t>
            </w:r>
            <w:r w:rsidR="00EF39C3">
              <w:rPr>
                <w:noProof/>
                <w:webHidden/>
              </w:rPr>
              <w:tab/>
            </w:r>
            <w:r w:rsidR="00EF39C3">
              <w:rPr>
                <w:noProof/>
                <w:webHidden/>
              </w:rPr>
              <w:fldChar w:fldCharType="begin"/>
            </w:r>
            <w:r w:rsidR="00EF39C3">
              <w:rPr>
                <w:noProof/>
                <w:webHidden/>
              </w:rPr>
              <w:instrText xml:space="preserve"> PAGEREF _Toc112764213 \h </w:instrText>
            </w:r>
            <w:r w:rsidR="00EF39C3">
              <w:rPr>
                <w:noProof/>
                <w:webHidden/>
              </w:rPr>
            </w:r>
            <w:r w:rsidR="00EF39C3">
              <w:rPr>
                <w:noProof/>
                <w:webHidden/>
              </w:rPr>
              <w:fldChar w:fldCharType="separate"/>
            </w:r>
            <w:r w:rsidR="00EF39C3">
              <w:rPr>
                <w:noProof/>
                <w:webHidden/>
              </w:rPr>
              <w:t>7</w:t>
            </w:r>
            <w:r w:rsidR="00EF39C3">
              <w:rPr>
                <w:noProof/>
                <w:webHidden/>
              </w:rPr>
              <w:fldChar w:fldCharType="end"/>
            </w:r>
          </w:hyperlink>
        </w:p>
        <w:p w14:paraId="5017E5C5" w14:textId="550A934D" w:rsidR="00EF39C3" w:rsidRDefault="007B54A3">
          <w:pPr>
            <w:pStyle w:val="TOC3"/>
            <w:tabs>
              <w:tab w:val="right" w:leader="dot" w:pos="9350"/>
            </w:tabs>
            <w:rPr>
              <w:rFonts w:cstheme="minorBidi"/>
              <w:noProof/>
            </w:rPr>
          </w:pPr>
          <w:hyperlink w:anchor="_Toc112764214" w:history="1">
            <w:r w:rsidR="00EF39C3" w:rsidRPr="00FF5B03">
              <w:rPr>
                <w:rStyle w:val="Hyperlink"/>
                <w:rFonts w:cstheme="minorHAnsi"/>
                <w:bCs/>
                <w:noProof/>
                <w:lang w:val="fr-CA"/>
              </w:rPr>
              <w:t>2.2.2 Autres Matières dangereuses</w:t>
            </w:r>
            <w:r w:rsidR="00EF39C3">
              <w:rPr>
                <w:noProof/>
                <w:webHidden/>
              </w:rPr>
              <w:tab/>
            </w:r>
            <w:r w:rsidR="00EF39C3">
              <w:rPr>
                <w:noProof/>
                <w:webHidden/>
              </w:rPr>
              <w:fldChar w:fldCharType="begin"/>
            </w:r>
            <w:r w:rsidR="00EF39C3">
              <w:rPr>
                <w:noProof/>
                <w:webHidden/>
              </w:rPr>
              <w:instrText xml:space="preserve"> PAGEREF _Toc112764214 \h </w:instrText>
            </w:r>
            <w:r w:rsidR="00EF39C3">
              <w:rPr>
                <w:noProof/>
                <w:webHidden/>
              </w:rPr>
            </w:r>
            <w:r w:rsidR="00EF39C3">
              <w:rPr>
                <w:noProof/>
                <w:webHidden/>
              </w:rPr>
              <w:fldChar w:fldCharType="separate"/>
            </w:r>
            <w:r w:rsidR="00EF39C3">
              <w:rPr>
                <w:noProof/>
                <w:webHidden/>
              </w:rPr>
              <w:t>8</w:t>
            </w:r>
            <w:r w:rsidR="00EF39C3">
              <w:rPr>
                <w:noProof/>
                <w:webHidden/>
              </w:rPr>
              <w:fldChar w:fldCharType="end"/>
            </w:r>
          </w:hyperlink>
        </w:p>
        <w:p w14:paraId="3FD6A66F" w14:textId="39005DAB" w:rsidR="00EF39C3" w:rsidRDefault="007B54A3">
          <w:pPr>
            <w:pStyle w:val="TOC1"/>
            <w:tabs>
              <w:tab w:val="left" w:pos="440"/>
              <w:tab w:val="right" w:leader="dot" w:pos="9350"/>
            </w:tabs>
            <w:rPr>
              <w:rFonts w:cstheme="minorBidi"/>
              <w:noProof/>
            </w:rPr>
          </w:pPr>
          <w:hyperlink w:anchor="_Toc112764215" w:history="1">
            <w:r w:rsidR="00EF39C3" w:rsidRPr="00FF5B03">
              <w:rPr>
                <w:rStyle w:val="Hyperlink"/>
                <w:noProof/>
                <w:lang w:val="fr-CA"/>
              </w:rPr>
              <w:t>3.</w:t>
            </w:r>
            <w:r w:rsidR="00EF39C3">
              <w:rPr>
                <w:rFonts w:cstheme="minorBidi"/>
                <w:noProof/>
              </w:rPr>
              <w:tab/>
            </w:r>
            <w:r w:rsidR="00EF39C3" w:rsidRPr="00FF5B03">
              <w:rPr>
                <w:rStyle w:val="Hyperlink"/>
                <w:noProof/>
                <w:lang w:val="fr-CA"/>
              </w:rPr>
              <w:t>Prévention</w:t>
            </w:r>
            <w:r w:rsidR="00EF39C3">
              <w:rPr>
                <w:noProof/>
                <w:webHidden/>
              </w:rPr>
              <w:tab/>
            </w:r>
            <w:r w:rsidR="00EF39C3">
              <w:rPr>
                <w:noProof/>
                <w:webHidden/>
              </w:rPr>
              <w:fldChar w:fldCharType="begin"/>
            </w:r>
            <w:r w:rsidR="00EF39C3">
              <w:rPr>
                <w:noProof/>
                <w:webHidden/>
              </w:rPr>
              <w:instrText xml:space="preserve"> PAGEREF _Toc112764215 \h </w:instrText>
            </w:r>
            <w:r w:rsidR="00EF39C3">
              <w:rPr>
                <w:noProof/>
                <w:webHidden/>
              </w:rPr>
            </w:r>
            <w:r w:rsidR="00EF39C3">
              <w:rPr>
                <w:noProof/>
                <w:webHidden/>
              </w:rPr>
              <w:fldChar w:fldCharType="separate"/>
            </w:r>
            <w:r w:rsidR="00EF39C3">
              <w:rPr>
                <w:noProof/>
                <w:webHidden/>
              </w:rPr>
              <w:t>9</w:t>
            </w:r>
            <w:r w:rsidR="00EF39C3">
              <w:rPr>
                <w:noProof/>
                <w:webHidden/>
              </w:rPr>
              <w:fldChar w:fldCharType="end"/>
            </w:r>
          </w:hyperlink>
        </w:p>
        <w:p w14:paraId="28BBD16F" w14:textId="67108C99" w:rsidR="00EF39C3" w:rsidRDefault="007B54A3">
          <w:pPr>
            <w:pStyle w:val="TOC2"/>
            <w:tabs>
              <w:tab w:val="right" w:leader="dot" w:pos="9350"/>
            </w:tabs>
            <w:rPr>
              <w:rFonts w:cstheme="minorBidi"/>
              <w:noProof/>
            </w:rPr>
          </w:pPr>
          <w:hyperlink w:anchor="_Toc112764216" w:history="1">
            <w:r w:rsidR="00EF39C3" w:rsidRPr="00FF5B03">
              <w:rPr>
                <w:rStyle w:val="Hyperlink"/>
                <w:noProof/>
                <w:lang w:val="fr-CA"/>
              </w:rPr>
              <w:t>3.1 Procédures d’exploitation et d’entretien</w:t>
            </w:r>
            <w:r w:rsidR="00EF39C3">
              <w:rPr>
                <w:noProof/>
                <w:webHidden/>
              </w:rPr>
              <w:tab/>
            </w:r>
            <w:r w:rsidR="00EF39C3">
              <w:rPr>
                <w:noProof/>
                <w:webHidden/>
              </w:rPr>
              <w:fldChar w:fldCharType="begin"/>
            </w:r>
            <w:r w:rsidR="00EF39C3">
              <w:rPr>
                <w:noProof/>
                <w:webHidden/>
              </w:rPr>
              <w:instrText xml:space="preserve"> PAGEREF _Toc112764216 \h </w:instrText>
            </w:r>
            <w:r w:rsidR="00EF39C3">
              <w:rPr>
                <w:noProof/>
                <w:webHidden/>
              </w:rPr>
            </w:r>
            <w:r w:rsidR="00EF39C3">
              <w:rPr>
                <w:noProof/>
                <w:webHidden/>
              </w:rPr>
              <w:fldChar w:fldCharType="separate"/>
            </w:r>
            <w:r w:rsidR="00EF39C3">
              <w:rPr>
                <w:noProof/>
                <w:webHidden/>
              </w:rPr>
              <w:t>9</w:t>
            </w:r>
            <w:r w:rsidR="00EF39C3">
              <w:rPr>
                <w:noProof/>
                <w:webHidden/>
              </w:rPr>
              <w:fldChar w:fldCharType="end"/>
            </w:r>
          </w:hyperlink>
        </w:p>
        <w:p w14:paraId="485E5263" w14:textId="082E1F78" w:rsidR="00EF39C3" w:rsidRDefault="007B54A3">
          <w:pPr>
            <w:pStyle w:val="TOC2"/>
            <w:tabs>
              <w:tab w:val="right" w:leader="dot" w:pos="9350"/>
            </w:tabs>
            <w:rPr>
              <w:rFonts w:cstheme="minorBidi"/>
              <w:noProof/>
            </w:rPr>
          </w:pPr>
          <w:hyperlink w:anchor="_Toc112764217" w:history="1">
            <w:r w:rsidR="00EF39C3" w:rsidRPr="00FF5B03">
              <w:rPr>
                <w:rStyle w:val="Hyperlink"/>
                <w:noProof/>
                <w:lang w:val="fr-CA"/>
              </w:rPr>
              <w:t>3.2 Exigences en matière de formation</w:t>
            </w:r>
            <w:r w:rsidR="00EF39C3">
              <w:rPr>
                <w:noProof/>
                <w:webHidden/>
              </w:rPr>
              <w:tab/>
            </w:r>
            <w:r w:rsidR="00EF39C3">
              <w:rPr>
                <w:noProof/>
                <w:webHidden/>
              </w:rPr>
              <w:fldChar w:fldCharType="begin"/>
            </w:r>
            <w:r w:rsidR="00EF39C3">
              <w:rPr>
                <w:noProof/>
                <w:webHidden/>
              </w:rPr>
              <w:instrText xml:space="preserve"> PAGEREF _Toc112764217 \h </w:instrText>
            </w:r>
            <w:r w:rsidR="00EF39C3">
              <w:rPr>
                <w:noProof/>
                <w:webHidden/>
              </w:rPr>
            </w:r>
            <w:r w:rsidR="00EF39C3">
              <w:rPr>
                <w:noProof/>
                <w:webHidden/>
              </w:rPr>
              <w:fldChar w:fldCharType="separate"/>
            </w:r>
            <w:r w:rsidR="00EF39C3">
              <w:rPr>
                <w:noProof/>
                <w:webHidden/>
              </w:rPr>
              <w:t>10</w:t>
            </w:r>
            <w:r w:rsidR="00EF39C3">
              <w:rPr>
                <w:noProof/>
                <w:webHidden/>
              </w:rPr>
              <w:fldChar w:fldCharType="end"/>
            </w:r>
          </w:hyperlink>
        </w:p>
        <w:p w14:paraId="658B693E" w14:textId="72B7D857" w:rsidR="00EF39C3" w:rsidRDefault="007B54A3">
          <w:pPr>
            <w:pStyle w:val="TOC1"/>
            <w:tabs>
              <w:tab w:val="right" w:leader="dot" w:pos="9350"/>
            </w:tabs>
            <w:rPr>
              <w:rFonts w:cstheme="minorBidi"/>
              <w:noProof/>
            </w:rPr>
          </w:pPr>
          <w:hyperlink w:anchor="_Toc112764218" w:history="1">
            <w:r w:rsidR="00EF39C3" w:rsidRPr="00FF5B03">
              <w:rPr>
                <w:rStyle w:val="Hyperlink"/>
                <w:noProof/>
                <w:lang w:val="fr-CA"/>
              </w:rPr>
              <w:t>4. État de préparation</w:t>
            </w:r>
            <w:r w:rsidR="00EF39C3">
              <w:rPr>
                <w:noProof/>
                <w:webHidden/>
              </w:rPr>
              <w:tab/>
            </w:r>
            <w:r w:rsidR="00EF39C3">
              <w:rPr>
                <w:noProof/>
                <w:webHidden/>
              </w:rPr>
              <w:fldChar w:fldCharType="begin"/>
            </w:r>
            <w:r w:rsidR="00EF39C3">
              <w:rPr>
                <w:noProof/>
                <w:webHidden/>
              </w:rPr>
              <w:instrText xml:space="preserve"> PAGEREF _Toc112764218 \h </w:instrText>
            </w:r>
            <w:r w:rsidR="00EF39C3">
              <w:rPr>
                <w:noProof/>
                <w:webHidden/>
              </w:rPr>
            </w:r>
            <w:r w:rsidR="00EF39C3">
              <w:rPr>
                <w:noProof/>
                <w:webHidden/>
              </w:rPr>
              <w:fldChar w:fldCharType="separate"/>
            </w:r>
            <w:r w:rsidR="00EF39C3">
              <w:rPr>
                <w:noProof/>
                <w:webHidden/>
              </w:rPr>
              <w:t>10</w:t>
            </w:r>
            <w:r w:rsidR="00EF39C3">
              <w:rPr>
                <w:noProof/>
                <w:webHidden/>
              </w:rPr>
              <w:fldChar w:fldCharType="end"/>
            </w:r>
          </w:hyperlink>
        </w:p>
        <w:p w14:paraId="30516217" w14:textId="5FC44E05" w:rsidR="00EF39C3" w:rsidRDefault="007B54A3">
          <w:pPr>
            <w:pStyle w:val="TOC2"/>
            <w:tabs>
              <w:tab w:val="right" w:leader="dot" w:pos="9350"/>
            </w:tabs>
            <w:rPr>
              <w:rFonts w:cstheme="minorBidi"/>
              <w:noProof/>
            </w:rPr>
          </w:pPr>
          <w:hyperlink w:anchor="_Toc112764219" w:history="1">
            <w:r w:rsidR="00EF39C3" w:rsidRPr="00FF5B03">
              <w:rPr>
                <w:rStyle w:val="Hyperlink"/>
                <w:noProof/>
                <w:lang w:val="fr-CA"/>
              </w:rPr>
              <w:t>4.1 Santé et sécurité</w:t>
            </w:r>
            <w:r w:rsidR="00EF39C3">
              <w:rPr>
                <w:noProof/>
                <w:webHidden/>
              </w:rPr>
              <w:tab/>
            </w:r>
            <w:r w:rsidR="00EF39C3">
              <w:rPr>
                <w:noProof/>
                <w:webHidden/>
              </w:rPr>
              <w:fldChar w:fldCharType="begin"/>
            </w:r>
            <w:r w:rsidR="00EF39C3">
              <w:rPr>
                <w:noProof/>
                <w:webHidden/>
              </w:rPr>
              <w:instrText xml:space="preserve"> PAGEREF _Toc112764219 \h </w:instrText>
            </w:r>
            <w:r w:rsidR="00EF39C3">
              <w:rPr>
                <w:noProof/>
                <w:webHidden/>
              </w:rPr>
            </w:r>
            <w:r w:rsidR="00EF39C3">
              <w:rPr>
                <w:noProof/>
                <w:webHidden/>
              </w:rPr>
              <w:fldChar w:fldCharType="separate"/>
            </w:r>
            <w:r w:rsidR="00EF39C3">
              <w:rPr>
                <w:noProof/>
                <w:webHidden/>
              </w:rPr>
              <w:t>11</w:t>
            </w:r>
            <w:r w:rsidR="00EF39C3">
              <w:rPr>
                <w:noProof/>
                <w:webHidden/>
              </w:rPr>
              <w:fldChar w:fldCharType="end"/>
            </w:r>
          </w:hyperlink>
        </w:p>
        <w:p w14:paraId="3D2CDBC8" w14:textId="1CC52F1E" w:rsidR="00EF39C3" w:rsidRDefault="007B54A3">
          <w:pPr>
            <w:pStyle w:val="TOC2"/>
            <w:tabs>
              <w:tab w:val="right" w:leader="dot" w:pos="9350"/>
            </w:tabs>
            <w:rPr>
              <w:rFonts w:cstheme="minorBidi"/>
              <w:noProof/>
            </w:rPr>
          </w:pPr>
          <w:hyperlink w:anchor="_Toc112764220" w:history="1">
            <w:r w:rsidR="00EF39C3" w:rsidRPr="00FF5B03">
              <w:rPr>
                <w:rStyle w:val="Hyperlink"/>
                <w:noProof/>
                <w:lang w:val="fr-CA"/>
              </w:rPr>
              <w:t>4.2 Trousse de lutte contre les déversements et EPI</w:t>
            </w:r>
            <w:r w:rsidR="00EF39C3">
              <w:rPr>
                <w:noProof/>
                <w:webHidden/>
              </w:rPr>
              <w:tab/>
            </w:r>
            <w:r w:rsidR="00EF39C3">
              <w:rPr>
                <w:noProof/>
                <w:webHidden/>
              </w:rPr>
              <w:fldChar w:fldCharType="begin"/>
            </w:r>
            <w:r w:rsidR="00EF39C3">
              <w:rPr>
                <w:noProof/>
                <w:webHidden/>
              </w:rPr>
              <w:instrText xml:space="preserve"> PAGEREF _Toc112764220 \h </w:instrText>
            </w:r>
            <w:r w:rsidR="00EF39C3">
              <w:rPr>
                <w:noProof/>
                <w:webHidden/>
              </w:rPr>
            </w:r>
            <w:r w:rsidR="00EF39C3">
              <w:rPr>
                <w:noProof/>
                <w:webHidden/>
              </w:rPr>
              <w:fldChar w:fldCharType="separate"/>
            </w:r>
            <w:r w:rsidR="00EF39C3">
              <w:rPr>
                <w:noProof/>
                <w:webHidden/>
              </w:rPr>
              <w:t>11</w:t>
            </w:r>
            <w:r w:rsidR="00EF39C3">
              <w:rPr>
                <w:noProof/>
                <w:webHidden/>
              </w:rPr>
              <w:fldChar w:fldCharType="end"/>
            </w:r>
          </w:hyperlink>
        </w:p>
        <w:p w14:paraId="7CF84FCF" w14:textId="04485280" w:rsidR="00EF39C3" w:rsidRDefault="007B54A3">
          <w:pPr>
            <w:pStyle w:val="TOC1"/>
            <w:tabs>
              <w:tab w:val="left" w:pos="440"/>
              <w:tab w:val="right" w:leader="dot" w:pos="9350"/>
            </w:tabs>
            <w:rPr>
              <w:rFonts w:cstheme="minorBidi"/>
              <w:noProof/>
            </w:rPr>
          </w:pPr>
          <w:hyperlink w:anchor="_Toc112764221" w:history="1">
            <w:r w:rsidR="00EF39C3" w:rsidRPr="00FF5B03">
              <w:rPr>
                <w:rStyle w:val="Hyperlink"/>
                <w:noProof/>
                <w:lang w:val="fr-CA"/>
              </w:rPr>
              <w:t>5.</w:t>
            </w:r>
            <w:r w:rsidR="00EF39C3">
              <w:rPr>
                <w:rFonts w:cstheme="minorBidi"/>
                <w:noProof/>
              </w:rPr>
              <w:tab/>
            </w:r>
            <w:r w:rsidR="00EF39C3" w:rsidRPr="00FF5B03">
              <w:rPr>
                <w:rStyle w:val="Hyperlink"/>
                <w:noProof/>
                <w:lang w:val="fr-CA"/>
              </w:rPr>
              <w:t>Intervention d’urgence</w:t>
            </w:r>
            <w:r w:rsidR="00EF39C3">
              <w:rPr>
                <w:noProof/>
                <w:webHidden/>
              </w:rPr>
              <w:tab/>
            </w:r>
            <w:r w:rsidR="00EF39C3">
              <w:rPr>
                <w:noProof/>
                <w:webHidden/>
              </w:rPr>
              <w:fldChar w:fldCharType="begin"/>
            </w:r>
            <w:r w:rsidR="00EF39C3">
              <w:rPr>
                <w:noProof/>
                <w:webHidden/>
              </w:rPr>
              <w:instrText xml:space="preserve"> PAGEREF _Toc112764221 \h </w:instrText>
            </w:r>
            <w:r w:rsidR="00EF39C3">
              <w:rPr>
                <w:noProof/>
                <w:webHidden/>
              </w:rPr>
            </w:r>
            <w:r w:rsidR="00EF39C3">
              <w:rPr>
                <w:noProof/>
                <w:webHidden/>
              </w:rPr>
              <w:fldChar w:fldCharType="separate"/>
            </w:r>
            <w:r w:rsidR="00EF39C3">
              <w:rPr>
                <w:noProof/>
                <w:webHidden/>
              </w:rPr>
              <w:t>12</w:t>
            </w:r>
            <w:r w:rsidR="00EF39C3">
              <w:rPr>
                <w:noProof/>
                <w:webHidden/>
              </w:rPr>
              <w:fldChar w:fldCharType="end"/>
            </w:r>
          </w:hyperlink>
        </w:p>
        <w:p w14:paraId="5D1AB554" w14:textId="36245707" w:rsidR="00EF39C3" w:rsidRDefault="007B54A3">
          <w:pPr>
            <w:pStyle w:val="TOC3"/>
            <w:tabs>
              <w:tab w:val="right" w:leader="dot" w:pos="9350"/>
            </w:tabs>
            <w:rPr>
              <w:rFonts w:cstheme="minorBidi"/>
              <w:noProof/>
            </w:rPr>
          </w:pPr>
          <w:hyperlink w:anchor="_Toc112764222" w:history="1">
            <w:r w:rsidR="00EF39C3" w:rsidRPr="00FF5B03">
              <w:rPr>
                <w:rStyle w:val="Hyperlink"/>
                <w:rFonts w:cstheme="minorHAnsi"/>
                <w:bCs/>
                <w:noProof/>
                <w:lang w:val="fr-CA"/>
              </w:rPr>
              <w:t>5.1 Intervention d’urgence – carburant ou huile usagée</w:t>
            </w:r>
            <w:r w:rsidR="00EF39C3">
              <w:rPr>
                <w:noProof/>
                <w:webHidden/>
              </w:rPr>
              <w:tab/>
            </w:r>
            <w:r w:rsidR="00EF39C3">
              <w:rPr>
                <w:noProof/>
                <w:webHidden/>
              </w:rPr>
              <w:fldChar w:fldCharType="begin"/>
            </w:r>
            <w:r w:rsidR="00EF39C3">
              <w:rPr>
                <w:noProof/>
                <w:webHidden/>
              </w:rPr>
              <w:instrText xml:space="preserve"> PAGEREF _Toc112764222 \h </w:instrText>
            </w:r>
            <w:r w:rsidR="00EF39C3">
              <w:rPr>
                <w:noProof/>
                <w:webHidden/>
              </w:rPr>
            </w:r>
            <w:r w:rsidR="00EF39C3">
              <w:rPr>
                <w:noProof/>
                <w:webHidden/>
              </w:rPr>
              <w:fldChar w:fldCharType="separate"/>
            </w:r>
            <w:r w:rsidR="00EF39C3">
              <w:rPr>
                <w:noProof/>
                <w:webHidden/>
              </w:rPr>
              <w:t>14</w:t>
            </w:r>
            <w:r w:rsidR="00EF39C3">
              <w:rPr>
                <w:noProof/>
                <w:webHidden/>
              </w:rPr>
              <w:fldChar w:fldCharType="end"/>
            </w:r>
          </w:hyperlink>
        </w:p>
        <w:p w14:paraId="64AB3E8A" w14:textId="5F041850" w:rsidR="00EF39C3" w:rsidRDefault="007B54A3">
          <w:pPr>
            <w:pStyle w:val="TOC3"/>
            <w:tabs>
              <w:tab w:val="right" w:leader="dot" w:pos="9350"/>
            </w:tabs>
            <w:rPr>
              <w:rFonts w:cstheme="minorBidi"/>
              <w:noProof/>
            </w:rPr>
          </w:pPr>
          <w:hyperlink w:anchor="_Toc112764223" w:history="1">
            <w:r w:rsidR="00EF39C3" w:rsidRPr="00FF5B03">
              <w:rPr>
                <w:rStyle w:val="Hyperlink"/>
                <w:noProof/>
                <w:lang w:val="fr-CA"/>
              </w:rPr>
              <w:t>5.1.1 Déversements de carburant ou d’huile usagée se déplaçant de la terre vers l’eau</w:t>
            </w:r>
            <w:r w:rsidR="00EF39C3">
              <w:rPr>
                <w:noProof/>
                <w:webHidden/>
              </w:rPr>
              <w:tab/>
            </w:r>
            <w:r w:rsidR="00EF39C3">
              <w:rPr>
                <w:noProof/>
                <w:webHidden/>
              </w:rPr>
              <w:fldChar w:fldCharType="begin"/>
            </w:r>
            <w:r w:rsidR="00EF39C3">
              <w:rPr>
                <w:noProof/>
                <w:webHidden/>
              </w:rPr>
              <w:instrText xml:space="preserve"> PAGEREF _Toc112764223 \h </w:instrText>
            </w:r>
            <w:r w:rsidR="00EF39C3">
              <w:rPr>
                <w:noProof/>
                <w:webHidden/>
              </w:rPr>
            </w:r>
            <w:r w:rsidR="00EF39C3">
              <w:rPr>
                <w:noProof/>
                <w:webHidden/>
              </w:rPr>
              <w:fldChar w:fldCharType="separate"/>
            </w:r>
            <w:r w:rsidR="00EF39C3">
              <w:rPr>
                <w:noProof/>
                <w:webHidden/>
              </w:rPr>
              <w:t>17</w:t>
            </w:r>
            <w:r w:rsidR="00EF39C3">
              <w:rPr>
                <w:noProof/>
                <w:webHidden/>
              </w:rPr>
              <w:fldChar w:fldCharType="end"/>
            </w:r>
          </w:hyperlink>
        </w:p>
        <w:p w14:paraId="188B2AF9" w14:textId="0B60F73F" w:rsidR="00EF39C3" w:rsidRDefault="007B54A3">
          <w:pPr>
            <w:pStyle w:val="TOC2"/>
            <w:tabs>
              <w:tab w:val="right" w:leader="dot" w:pos="9350"/>
            </w:tabs>
            <w:rPr>
              <w:rFonts w:cstheme="minorBidi"/>
              <w:noProof/>
            </w:rPr>
          </w:pPr>
          <w:hyperlink w:anchor="_Toc112764224" w:history="1">
            <w:r w:rsidR="00EF39C3" w:rsidRPr="00FF5B03">
              <w:rPr>
                <w:rStyle w:val="Hyperlink"/>
                <w:noProof/>
                <w:lang w:val="fr-CA"/>
              </w:rPr>
              <w:t>5.2 Intervention d’urgence – Autre matières dangereuses</w:t>
            </w:r>
            <w:r w:rsidR="00EF39C3">
              <w:rPr>
                <w:noProof/>
                <w:webHidden/>
              </w:rPr>
              <w:tab/>
            </w:r>
            <w:r w:rsidR="00EF39C3">
              <w:rPr>
                <w:noProof/>
                <w:webHidden/>
              </w:rPr>
              <w:fldChar w:fldCharType="begin"/>
            </w:r>
            <w:r w:rsidR="00EF39C3">
              <w:rPr>
                <w:noProof/>
                <w:webHidden/>
              </w:rPr>
              <w:instrText xml:space="preserve"> PAGEREF _Toc112764224 \h </w:instrText>
            </w:r>
            <w:r w:rsidR="00EF39C3">
              <w:rPr>
                <w:noProof/>
                <w:webHidden/>
              </w:rPr>
            </w:r>
            <w:r w:rsidR="00EF39C3">
              <w:rPr>
                <w:noProof/>
                <w:webHidden/>
              </w:rPr>
              <w:fldChar w:fldCharType="separate"/>
            </w:r>
            <w:r w:rsidR="00EF39C3">
              <w:rPr>
                <w:noProof/>
                <w:webHidden/>
              </w:rPr>
              <w:t>17</w:t>
            </w:r>
            <w:r w:rsidR="00EF39C3">
              <w:rPr>
                <w:noProof/>
                <w:webHidden/>
              </w:rPr>
              <w:fldChar w:fldCharType="end"/>
            </w:r>
          </w:hyperlink>
        </w:p>
        <w:p w14:paraId="2DFC4915" w14:textId="7A29B2E9" w:rsidR="00EF39C3" w:rsidRDefault="007B54A3">
          <w:pPr>
            <w:pStyle w:val="TOC2"/>
            <w:tabs>
              <w:tab w:val="right" w:leader="dot" w:pos="9350"/>
            </w:tabs>
            <w:rPr>
              <w:rFonts w:cstheme="minorBidi"/>
              <w:noProof/>
            </w:rPr>
          </w:pPr>
          <w:hyperlink w:anchor="_Toc112764225" w:history="1">
            <w:r w:rsidR="00EF39C3" w:rsidRPr="00FF5B03">
              <w:rPr>
                <w:rStyle w:val="Hyperlink"/>
                <w:noProof/>
                <w:lang w:val="fr-CA"/>
              </w:rPr>
              <w:t>5.3 Divulgation de renseignements au public</w:t>
            </w:r>
            <w:r w:rsidR="00EF39C3">
              <w:rPr>
                <w:noProof/>
                <w:webHidden/>
              </w:rPr>
              <w:tab/>
            </w:r>
            <w:r w:rsidR="00EF39C3">
              <w:rPr>
                <w:noProof/>
                <w:webHidden/>
              </w:rPr>
              <w:fldChar w:fldCharType="begin"/>
            </w:r>
            <w:r w:rsidR="00EF39C3">
              <w:rPr>
                <w:noProof/>
                <w:webHidden/>
              </w:rPr>
              <w:instrText xml:space="preserve"> PAGEREF _Toc112764225 \h </w:instrText>
            </w:r>
            <w:r w:rsidR="00EF39C3">
              <w:rPr>
                <w:noProof/>
                <w:webHidden/>
              </w:rPr>
            </w:r>
            <w:r w:rsidR="00EF39C3">
              <w:rPr>
                <w:noProof/>
                <w:webHidden/>
              </w:rPr>
              <w:fldChar w:fldCharType="separate"/>
            </w:r>
            <w:r w:rsidR="00EF39C3">
              <w:rPr>
                <w:noProof/>
                <w:webHidden/>
              </w:rPr>
              <w:t>17</w:t>
            </w:r>
            <w:r w:rsidR="00EF39C3">
              <w:rPr>
                <w:noProof/>
                <w:webHidden/>
              </w:rPr>
              <w:fldChar w:fldCharType="end"/>
            </w:r>
          </w:hyperlink>
        </w:p>
        <w:p w14:paraId="428C6E11" w14:textId="42E0E6AC" w:rsidR="00EF39C3" w:rsidRDefault="007B54A3">
          <w:pPr>
            <w:pStyle w:val="TOC1"/>
            <w:tabs>
              <w:tab w:val="right" w:leader="dot" w:pos="9350"/>
            </w:tabs>
            <w:rPr>
              <w:rFonts w:cstheme="minorBidi"/>
              <w:noProof/>
            </w:rPr>
          </w:pPr>
          <w:hyperlink w:anchor="_Toc112764226" w:history="1">
            <w:r w:rsidR="00EF39C3" w:rsidRPr="00FF5B03">
              <w:rPr>
                <w:rStyle w:val="Hyperlink"/>
                <w:noProof/>
                <w:lang w:val="fr-CA"/>
              </w:rPr>
              <w:t>6. Rétablissement après incident</w:t>
            </w:r>
            <w:r w:rsidR="00EF39C3">
              <w:rPr>
                <w:noProof/>
                <w:webHidden/>
              </w:rPr>
              <w:tab/>
            </w:r>
            <w:r w:rsidR="00EF39C3">
              <w:rPr>
                <w:noProof/>
                <w:webHidden/>
              </w:rPr>
              <w:fldChar w:fldCharType="begin"/>
            </w:r>
            <w:r w:rsidR="00EF39C3">
              <w:rPr>
                <w:noProof/>
                <w:webHidden/>
              </w:rPr>
              <w:instrText xml:space="preserve"> PAGEREF _Toc112764226 \h </w:instrText>
            </w:r>
            <w:r w:rsidR="00EF39C3">
              <w:rPr>
                <w:noProof/>
                <w:webHidden/>
              </w:rPr>
            </w:r>
            <w:r w:rsidR="00EF39C3">
              <w:rPr>
                <w:noProof/>
                <w:webHidden/>
              </w:rPr>
              <w:fldChar w:fldCharType="separate"/>
            </w:r>
            <w:r w:rsidR="00EF39C3">
              <w:rPr>
                <w:noProof/>
                <w:webHidden/>
              </w:rPr>
              <w:t>18</w:t>
            </w:r>
            <w:r w:rsidR="00EF39C3">
              <w:rPr>
                <w:noProof/>
                <w:webHidden/>
              </w:rPr>
              <w:fldChar w:fldCharType="end"/>
            </w:r>
          </w:hyperlink>
        </w:p>
        <w:p w14:paraId="206747F0" w14:textId="68D16D08" w:rsidR="00EF39C3" w:rsidRDefault="007B54A3">
          <w:pPr>
            <w:pStyle w:val="TOC1"/>
            <w:tabs>
              <w:tab w:val="right" w:leader="dot" w:pos="9350"/>
            </w:tabs>
            <w:rPr>
              <w:rFonts w:cstheme="minorBidi"/>
              <w:noProof/>
            </w:rPr>
          </w:pPr>
          <w:hyperlink w:anchor="_Toc112764227" w:history="1">
            <w:r w:rsidR="00EF39C3" w:rsidRPr="00FF5B03">
              <w:rPr>
                <w:rStyle w:val="Hyperlink"/>
                <w:noProof/>
                <w:lang w:val="fr-CA"/>
              </w:rPr>
              <w:t>7. Déclaration</w:t>
            </w:r>
            <w:r w:rsidR="00EF39C3">
              <w:rPr>
                <w:noProof/>
                <w:webHidden/>
              </w:rPr>
              <w:tab/>
            </w:r>
            <w:r w:rsidR="00EF39C3">
              <w:rPr>
                <w:noProof/>
                <w:webHidden/>
              </w:rPr>
              <w:fldChar w:fldCharType="begin"/>
            </w:r>
            <w:r w:rsidR="00EF39C3">
              <w:rPr>
                <w:noProof/>
                <w:webHidden/>
              </w:rPr>
              <w:instrText xml:space="preserve"> PAGEREF _Toc112764227 \h </w:instrText>
            </w:r>
            <w:r w:rsidR="00EF39C3">
              <w:rPr>
                <w:noProof/>
                <w:webHidden/>
              </w:rPr>
            </w:r>
            <w:r w:rsidR="00EF39C3">
              <w:rPr>
                <w:noProof/>
                <w:webHidden/>
              </w:rPr>
              <w:fldChar w:fldCharType="separate"/>
            </w:r>
            <w:r w:rsidR="00EF39C3">
              <w:rPr>
                <w:noProof/>
                <w:webHidden/>
              </w:rPr>
              <w:t>19</w:t>
            </w:r>
            <w:r w:rsidR="00EF39C3">
              <w:rPr>
                <w:noProof/>
                <w:webHidden/>
              </w:rPr>
              <w:fldChar w:fldCharType="end"/>
            </w:r>
          </w:hyperlink>
        </w:p>
        <w:p w14:paraId="353F79C9" w14:textId="463FA580" w:rsidR="00EF39C3" w:rsidRDefault="007B54A3">
          <w:pPr>
            <w:pStyle w:val="TOC1"/>
            <w:tabs>
              <w:tab w:val="right" w:leader="dot" w:pos="9350"/>
            </w:tabs>
            <w:rPr>
              <w:rFonts w:cstheme="minorBidi"/>
              <w:noProof/>
            </w:rPr>
          </w:pPr>
          <w:hyperlink w:anchor="_Toc112764228" w:history="1">
            <w:r w:rsidR="00EF39C3" w:rsidRPr="00FF5B03">
              <w:rPr>
                <w:rStyle w:val="Hyperlink"/>
                <w:noProof/>
                <w:lang w:val="fr-CA"/>
              </w:rPr>
              <w:t>8. Mesures à prendre après une urgence</w:t>
            </w:r>
            <w:r w:rsidR="00EF39C3">
              <w:rPr>
                <w:noProof/>
                <w:webHidden/>
              </w:rPr>
              <w:tab/>
            </w:r>
            <w:r w:rsidR="00EF39C3">
              <w:rPr>
                <w:noProof/>
                <w:webHidden/>
              </w:rPr>
              <w:fldChar w:fldCharType="begin"/>
            </w:r>
            <w:r w:rsidR="00EF39C3">
              <w:rPr>
                <w:noProof/>
                <w:webHidden/>
              </w:rPr>
              <w:instrText xml:space="preserve"> PAGEREF _Toc112764228 \h </w:instrText>
            </w:r>
            <w:r w:rsidR="00EF39C3">
              <w:rPr>
                <w:noProof/>
                <w:webHidden/>
              </w:rPr>
            </w:r>
            <w:r w:rsidR="00EF39C3">
              <w:rPr>
                <w:noProof/>
                <w:webHidden/>
              </w:rPr>
              <w:fldChar w:fldCharType="separate"/>
            </w:r>
            <w:r w:rsidR="00EF39C3">
              <w:rPr>
                <w:noProof/>
                <w:webHidden/>
              </w:rPr>
              <w:t>19</w:t>
            </w:r>
            <w:r w:rsidR="00EF39C3">
              <w:rPr>
                <w:noProof/>
                <w:webHidden/>
              </w:rPr>
              <w:fldChar w:fldCharType="end"/>
            </w:r>
          </w:hyperlink>
        </w:p>
        <w:p w14:paraId="5F2FE551" w14:textId="644BE353" w:rsidR="00EF39C3" w:rsidRDefault="007B54A3">
          <w:pPr>
            <w:pStyle w:val="TOC1"/>
            <w:tabs>
              <w:tab w:val="right" w:leader="dot" w:pos="9350"/>
            </w:tabs>
            <w:rPr>
              <w:rFonts w:cstheme="minorBidi"/>
              <w:noProof/>
            </w:rPr>
          </w:pPr>
          <w:hyperlink w:anchor="_Toc112764229" w:history="1">
            <w:r w:rsidR="00EF39C3" w:rsidRPr="00FF5B03">
              <w:rPr>
                <w:rStyle w:val="Hyperlink"/>
                <w:rFonts w:cstheme="minorHAnsi"/>
                <w:bCs/>
                <w:noProof/>
                <w:lang w:val="fr-CA"/>
              </w:rPr>
              <w:t>9. Rôles et responsabilités</w:t>
            </w:r>
            <w:r w:rsidR="00EF39C3">
              <w:rPr>
                <w:noProof/>
                <w:webHidden/>
              </w:rPr>
              <w:tab/>
            </w:r>
            <w:r w:rsidR="00EF39C3">
              <w:rPr>
                <w:noProof/>
                <w:webHidden/>
              </w:rPr>
              <w:fldChar w:fldCharType="begin"/>
            </w:r>
            <w:r w:rsidR="00EF39C3">
              <w:rPr>
                <w:noProof/>
                <w:webHidden/>
              </w:rPr>
              <w:instrText xml:space="preserve"> PAGEREF _Toc112764229 \h </w:instrText>
            </w:r>
            <w:r w:rsidR="00EF39C3">
              <w:rPr>
                <w:noProof/>
                <w:webHidden/>
              </w:rPr>
            </w:r>
            <w:r w:rsidR="00EF39C3">
              <w:rPr>
                <w:noProof/>
                <w:webHidden/>
              </w:rPr>
              <w:fldChar w:fldCharType="separate"/>
            </w:r>
            <w:r w:rsidR="00EF39C3">
              <w:rPr>
                <w:noProof/>
                <w:webHidden/>
              </w:rPr>
              <w:t>19</w:t>
            </w:r>
            <w:r w:rsidR="00EF39C3">
              <w:rPr>
                <w:noProof/>
                <w:webHidden/>
              </w:rPr>
              <w:fldChar w:fldCharType="end"/>
            </w:r>
          </w:hyperlink>
        </w:p>
        <w:p w14:paraId="4B7D3156" w14:textId="1BFED7F9" w:rsidR="00EF39C3" w:rsidRDefault="007B54A3">
          <w:pPr>
            <w:pStyle w:val="TOC1"/>
            <w:tabs>
              <w:tab w:val="right" w:leader="dot" w:pos="9350"/>
            </w:tabs>
            <w:rPr>
              <w:rFonts w:cstheme="minorBidi"/>
              <w:noProof/>
            </w:rPr>
          </w:pPr>
          <w:hyperlink w:anchor="_Toc112764230" w:history="1">
            <w:r w:rsidR="00EF39C3" w:rsidRPr="00FF5B03">
              <w:rPr>
                <w:rStyle w:val="Hyperlink"/>
                <w:bCs/>
                <w:noProof/>
                <w:lang w:val="fr-CA"/>
              </w:rPr>
              <w:t>Annexe A : Plan du site</w:t>
            </w:r>
            <w:r w:rsidR="00EF39C3">
              <w:rPr>
                <w:noProof/>
                <w:webHidden/>
              </w:rPr>
              <w:tab/>
            </w:r>
            <w:r w:rsidR="00EF39C3">
              <w:rPr>
                <w:noProof/>
                <w:webHidden/>
              </w:rPr>
              <w:fldChar w:fldCharType="begin"/>
            </w:r>
            <w:r w:rsidR="00EF39C3">
              <w:rPr>
                <w:noProof/>
                <w:webHidden/>
              </w:rPr>
              <w:instrText xml:space="preserve"> PAGEREF _Toc112764230 \h </w:instrText>
            </w:r>
            <w:r w:rsidR="00EF39C3">
              <w:rPr>
                <w:noProof/>
                <w:webHidden/>
              </w:rPr>
            </w:r>
            <w:r w:rsidR="00EF39C3">
              <w:rPr>
                <w:noProof/>
                <w:webHidden/>
              </w:rPr>
              <w:fldChar w:fldCharType="separate"/>
            </w:r>
            <w:r w:rsidR="00EF39C3">
              <w:rPr>
                <w:noProof/>
                <w:webHidden/>
              </w:rPr>
              <w:t>22</w:t>
            </w:r>
            <w:r w:rsidR="00EF39C3">
              <w:rPr>
                <w:noProof/>
                <w:webHidden/>
              </w:rPr>
              <w:fldChar w:fldCharType="end"/>
            </w:r>
          </w:hyperlink>
        </w:p>
        <w:p w14:paraId="1CDA9313" w14:textId="17F913E5" w:rsidR="00EF39C3" w:rsidRDefault="007B54A3">
          <w:pPr>
            <w:pStyle w:val="TOC1"/>
            <w:tabs>
              <w:tab w:val="right" w:leader="dot" w:pos="9350"/>
            </w:tabs>
            <w:rPr>
              <w:rFonts w:cstheme="minorBidi"/>
              <w:noProof/>
            </w:rPr>
          </w:pPr>
          <w:hyperlink w:anchor="_Toc112764231" w:history="1">
            <w:r w:rsidR="00EF39C3" w:rsidRPr="00FF5B03">
              <w:rPr>
                <w:rStyle w:val="Hyperlink"/>
                <w:bCs/>
                <w:noProof/>
                <w:lang w:val="fr-CA"/>
              </w:rPr>
              <w:t>Annexe B : Fiches de données de sécurité</w:t>
            </w:r>
            <w:r w:rsidR="00EF39C3">
              <w:rPr>
                <w:noProof/>
                <w:webHidden/>
              </w:rPr>
              <w:tab/>
            </w:r>
            <w:r w:rsidR="00EF39C3">
              <w:rPr>
                <w:noProof/>
                <w:webHidden/>
              </w:rPr>
              <w:fldChar w:fldCharType="begin"/>
            </w:r>
            <w:r w:rsidR="00EF39C3">
              <w:rPr>
                <w:noProof/>
                <w:webHidden/>
              </w:rPr>
              <w:instrText xml:space="preserve"> PAGEREF _Toc112764231 \h </w:instrText>
            </w:r>
            <w:r w:rsidR="00EF39C3">
              <w:rPr>
                <w:noProof/>
                <w:webHidden/>
              </w:rPr>
            </w:r>
            <w:r w:rsidR="00EF39C3">
              <w:rPr>
                <w:noProof/>
                <w:webHidden/>
              </w:rPr>
              <w:fldChar w:fldCharType="separate"/>
            </w:r>
            <w:r w:rsidR="00EF39C3">
              <w:rPr>
                <w:noProof/>
                <w:webHidden/>
              </w:rPr>
              <w:t>23</w:t>
            </w:r>
            <w:r w:rsidR="00EF39C3">
              <w:rPr>
                <w:noProof/>
                <w:webHidden/>
              </w:rPr>
              <w:fldChar w:fldCharType="end"/>
            </w:r>
          </w:hyperlink>
        </w:p>
        <w:p w14:paraId="237B2B87" w14:textId="084909C9" w:rsidR="003845AC" w:rsidRPr="00D845C7" w:rsidRDefault="00D22FE4" w:rsidP="008E3501">
          <w:pPr>
            <w:spacing w:after="0"/>
            <w:rPr>
              <w:rFonts w:cstheme="minorHAnsi"/>
              <w:b/>
              <w:bCs/>
            </w:rPr>
          </w:pPr>
          <w:r>
            <w:rPr>
              <w:rFonts w:cstheme="minorHAnsi"/>
              <w:b/>
              <w:bCs/>
            </w:rPr>
            <w:fldChar w:fldCharType="end"/>
          </w:r>
        </w:p>
      </w:sdtContent>
    </w:sdt>
    <w:bookmarkEnd w:id="0" w:displacedByCustomXml="prev"/>
    <w:bookmarkStart w:id="1" w:name="_Toc53496653" w:displacedByCustomXml="prev"/>
    <w:p w14:paraId="10512203" w14:textId="77777777" w:rsidR="00487019" w:rsidRPr="00D845C7" w:rsidRDefault="00487019" w:rsidP="008E3501">
      <w:pPr>
        <w:pStyle w:val="Heading1"/>
        <w:spacing w:before="0"/>
        <w:rPr>
          <w:rFonts w:asciiTheme="minorHAnsi" w:hAnsiTheme="minorHAnsi" w:cstheme="minorHAnsi"/>
        </w:rPr>
      </w:pPr>
    </w:p>
    <w:p w14:paraId="7EBC572E" w14:textId="4864BF6D" w:rsidR="0020771C" w:rsidRDefault="0020771C">
      <w:pPr>
        <w:rPr>
          <w:rFonts w:cstheme="minorHAnsi"/>
        </w:rPr>
      </w:pPr>
      <w:r>
        <w:rPr>
          <w:rFonts w:cstheme="minorHAnsi"/>
          <w:lang w:val="fr-CA"/>
        </w:rPr>
        <w:br w:type="page"/>
      </w:r>
    </w:p>
    <w:p w14:paraId="61DAECDB" w14:textId="6C92E3D2" w:rsidR="0020771C" w:rsidRPr="006D1C02" w:rsidRDefault="0020771C" w:rsidP="0020771C">
      <w:pPr>
        <w:jc w:val="center"/>
        <w:rPr>
          <w:b/>
          <w:bCs/>
          <w:lang w:val="fr-CA"/>
        </w:rPr>
      </w:pPr>
      <w:r>
        <w:rPr>
          <w:b/>
          <w:bCs/>
          <w:lang w:val="fr-CA"/>
        </w:rPr>
        <w:lastRenderedPageBreak/>
        <w:t>Liste des abréviations</w:t>
      </w:r>
    </w:p>
    <w:p w14:paraId="4FDAA730" w14:textId="40AE4393" w:rsidR="0020771C" w:rsidRPr="006D1C02" w:rsidRDefault="00E753B1" w:rsidP="0020771C">
      <w:pPr>
        <w:jc w:val="both"/>
        <w:rPr>
          <w:lang w:val="fr-CA"/>
        </w:rPr>
      </w:pPr>
      <w:r>
        <w:rPr>
          <w:b/>
          <w:bCs/>
          <w:lang w:val="fr-CA"/>
        </w:rPr>
        <w:t xml:space="preserve">AP – </w:t>
      </w:r>
      <w:r w:rsidR="00815A5C">
        <w:rPr>
          <w:lang w:val="fr-CA"/>
        </w:rPr>
        <w:t>Autorité</w:t>
      </w:r>
      <w:r>
        <w:rPr>
          <w:lang w:val="fr-CA"/>
        </w:rPr>
        <w:t xml:space="preserve"> Portuaire</w:t>
      </w:r>
    </w:p>
    <w:p w14:paraId="52944642" w14:textId="37C5402F" w:rsidR="0020771C" w:rsidRPr="006D1C02" w:rsidRDefault="0020771C" w:rsidP="0020771C">
      <w:pPr>
        <w:jc w:val="both"/>
        <w:rPr>
          <w:b/>
          <w:bCs/>
          <w:lang w:val="fr-CA"/>
        </w:rPr>
      </w:pPr>
      <w:r>
        <w:rPr>
          <w:b/>
          <w:bCs/>
          <w:lang w:val="fr-CA"/>
        </w:rPr>
        <w:t>EPI</w:t>
      </w:r>
      <w:r>
        <w:rPr>
          <w:lang w:val="fr-CA"/>
        </w:rPr>
        <w:t xml:space="preserve"> – Équipement de protection individuelle</w:t>
      </w:r>
    </w:p>
    <w:p w14:paraId="721FDE86" w14:textId="2D1A42AB" w:rsidR="00E753B1" w:rsidRPr="00E753B1" w:rsidRDefault="00E753B1" w:rsidP="0020771C">
      <w:pPr>
        <w:jc w:val="both"/>
        <w:rPr>
          <w:lang w:val="fr-CA"/>
        </w:rPr>
      </w:pPr>
      <w:r>
        <w:rPr>
          <w:b/>
          <w:bCs/>
          <w:lang w:val="fr-CA"/>
        </w:rPr>
        <w:t xml:space="preserve">FDS – </w:t>
      </w:r>
      <w:r>
        <w:rPr>
          <w:lang w:val="fr-CA"/>
        </w:rPr>
        <w:t>Fiche de Données de Sécurité</w:t>
      </w:r>
    </w:p>
    <w:p w14:paraId="27626728" w14:textId="3B37637C" w:rsidR="00E753B1" w:rsidRPr="00E753B1" w:rsidRDefault="00E753B1" w:rsidP="0020771C">
      <w:pPr>
        <w:jc w:val="both"/>
        <w:rPr>
          <w:lang w:val="fr-CA"/>
        </w:rPr>
      </w:pPr>
      <w:r>
        <w:rPr>
          <w:b/>
          <w:bCs/>
          <w:lang w:val="fr-CA"/>
        </w:rPr>
        <w:t>PMUE</w:t>
      </w:r>
      <w:r>
        <w:rPr>
          <w:lang w:val="fr-CA"/>
        </w:rPr>
        <w:t xml:space="preserve"> – Plan </w:t>
      </w:r>
      <w:r w:rsidR="00C32382">
        <w:rPr>
          <w:lang w:val="fr-CA"/>
        </w:rPr>
        <w:t>de Mesures lors d’une Urgence Environnementale.</w:t>
      </w:r>
    </w:p>
    <w:p w14:paraId="083A0FFC" w14:textId="733A8738" w:rsidR="0020771C" w:rsidRPr="006D1C02" w:rsidRDefault="0020771C" w:rsidP="0020771C">
      <w:pPr>
        <w:jc w:val="both"/>
        <w:rPr>
          <w:lang w:val="fr-CA"/>
        </w:rPr>
      </w:pPr>
      <w:r>
        <w:rPr>
          <w:b/>
          <w:bCs/>
          <w:lang w:val="fr-CA"/>
        </w:rPr>
        <w:t>PPB</w:t>
      </w:r>
      <w:r>
        <w:rPr>
          <w:lang w:val="fr-CA"/>
        </w:rPr>
        <w:t xml:space="preserve"> – Ports pour petits bateaux</w:t>
      </w:r>
    </w:p>
    <w:p w14:paraId="5C10A5C4" w14:textId="009E385C" w:rsidR="00DD6E8C" w:rsidRPr="006D1C02" w:rsidRDefault="0020771C" w:rsidP="0020771C">
      <w:pPr>
        <w:spacing w:after="0"/>
        <w:rPr>
          <w:rFonts w:cstheme="minorHAnsi"/>
          <w:lang w:val="fr-CA"/>
        </w:rPr>
      </w:pPr>
      <w:r>
        <w:rPr>
          <w:rFonts w:cstheme="minorHAnsi"/>
          <w:b/>
          <w:bCs/>
          <w:lang w:val="fr-CA"/>
        </w:rPr>
        <w:t>SIMDUT</w:t>
      </w:r>
      <w:r>
        <w:rPr>
          <w:rFonts w:cstheme="minorHAnsi"/>
          <w:lang w:val="fr-CA"/>
        </w:rPr>
        <w:t xml:space="preserve"> – Système d’information sur les matières dangereuses utilisées au travail</w:t>
      </w:r>
    </w:p>
    <w:p w14:paraId="078F225B" w14:textId="7A5E2FDD" w:rsidR="00433ACB" w:rsidRPr="006D1C02" w:rsidRDefault="00433ACB" w:rsidP="008E3501">
      <w:pPr>
        <w:spacing w:after="0"/>
        <w:rPr>
          <w:rFonts w:cstheme="minorHAnsi"/>
          <w:lang w:val="fr-CA"/>
        </w:rPr>
      </w:pPr>
    </w:p>
    <w:p w14:paraId="0A5F37EF" w14:textId="18A33660" w:rsidR="008E3501" w:rsidRPr="006D1C02" w:rsidRDefault="008E3501" w:rsidP="008E3501">
      <w:pPr>
        <w:spacing w:after="0"/>
        <w:rPr>
          <w:rFonts w:cstheme="minorHAnsi"/>
          <w:lang w:val="fr-CA"/>
        </w:rPr>
      </w:pPr>
    </w:p>
    <w:p w14:paraId="4869C1B0" w14:textId="7E61D572" w:rsidR="008E3501" w:rsidRPr="006D1C02" w:rsidRDefault="008E3501" w:rsidP="008E3501">
      <w:pPr>
        <w:spacing w:after="0"/>
        <w:rPr>
          <w:rFonts w:cstheme="minorHAnsi"/>
          <w:lang w:val="fr-CA"/>
        </w:rPr>
      </w:pPr>
    </w:p>
    <w:p w14:paraId="05E1BE74" w14:textId="53BA9192" w:rsidR="008E3501" w:rsidRPr="006D1C02" w:rsidRDefault="008E3501" w:rsidP="008E3501">
      <w:pPr>
        <w:spacing w:after="0"/>
        <w:rPr>
          <w:rFonts w:cstheme="minorHAnsi"/>
          <w:lang w:val="fr-CA"/>
        </w:rPr>
      </w:pPr>
    </w:p>
    <w:p w14:paraId="51E303EB" w14:textId="3B0AC25D" w:rsidR="0002256A" w:rsidRPr="006D1C02" w:rsidRDefault="0020771C" w:rsidP="00351630">
      <w:pPr>
        <w:rPr>
          <w:rFonts w:cstheme="minorHAnsi"/>
          <w:lang w:val="fr-CA"/>
        </w:rPr>
      </w:pPr>
      <w:r>
        <w:rPr>
          <w:rFonts w:cstheme="minorHAnsi"/>
          <w:lang w:val="fr-CA"/>
        </w:rPr>
        <w:br w:type="page"/>
      </w:r>
    </w:p>
    <w:p w14:paraId="4F7D58F9" w14:textId="4D26596F" w:rsidR="00FB4B82" w:rsidRPr="00D845C7" w:rsidRDefault="00FB4B82" w:rsidP="008E3501">
      <w:pPr>
        <w:pStyle w:val="Heading1"/>
        <w:numPr>
          <w:ilvl w:val="0"/>
          <w:numId w:val="3"/>
        </w:numPr>
        <w:spacing w:before="0"/>
        <w:ind w:left="0"/>
        <w:jc w:val="center"/>
        <w:rPr>
          <w:rFonts w:asciiTheme="minorHAnsi" w:hAnsiTheme="minorHAnsi" w:cstheme="minorHAnsi"/>
        </w:rPr>
      </w:pPr>
      <w:bookmarkStart w:id="2" w:name="_Toc112764207"/>
      <w:r>
        <w:rPr>
          <w:rFonts w:asciiTheme="minorHAnsi" w:hAnsiTheme="minorHAnsi" w:cstheme="minorHAnsi"/>
          <w:bCs/>
          <w:lang w:val="fr-CA"/>
        </w:rPr>
        <w:lastRenderedPageBreak/>
        <w:t xml:space="preserve">Description </w:t>
      </w:r>
      <w:bookmarkEnd w:id="1"/>
      <w:r>
        <w:rPr>
          <w:rFonts w:asciiTheme="minorHAnsi" w:hAnsiTheme="minorHAnsi" w:cstheme="minorHAnsi"/>
          <w:bCs/>
          <w:lang w:val="fr-CA"/>
        </w:rPr>
        <w:t>du site</w:t>
      </w:r>
      <w:bookmarkEnd w:id="2"/>
    </w:p>
    <w:p w14:paraId="0BFA756C" w14:textId="77777777" w:rsidR="00513BF6" w:rsidRPr="00D845C7" w:rsidRDefault="00513BF6" w:rsidP="008E3501">
      <w:pPr>
        <w:spacing w:after="0"/>
        <w:rPr>
          <w:rFonts w:cstheme="minorHAnsi"/>
        </w:rPr>
      </w:pPr>
    </w:p>
    <w:p w14:paraId="4EAE318A" w14:textId="3A71D12A" w:rsidR="00487019" w:rsidRPr="006D1C02" w:rsidRDefault="00B04869" w:rsidP="008E3501">
      <w:pPr>
        <w:spacing w:after="0"/>
        <w:jc w:val="both"/>
        <w:rPr>
          <w:rFonts w:cstheme="minorHAnsi"/>
          <w:lang w:val="fr-CA"/>
        </w:rPr>
      </w:pPr>
      <w:r>
        <w:rPr>
          <w:rFonts w:cstheme="minorHAnsi"/>
          <w:lang w:val="fr-CA"/>
        </w:rPr>
        <w:t xml:space="preserve">Les sections suivantes caractérisent la situation et l’environnement du port, </w:t>
      </w:r>
      <w:r w:rsidR="00B677EE">
        <w:rPr>
          <w:rFonts w:cstheme="minorHAnsi"/>
          <w:lang w:val="fr-CA"/>
        </w:rPr>
        <w:t>et donnent</w:t>
      </w:r>
      <w:r>
        <w:rPr>
          <w:rFonts w:cstheme="minorHAnsi"/>
          <w:lang w:val="fr-CA"/>
        </w:rPr>
        <w:t xml:space="preserve"> un aperçu des conditions physiques actuelles du port. Les renseignements présentés ci-dessous servent de résumé de tous les aspects propres au site et sont d’une valeur inestimable pour l’administration portuaire, car ils fournissent des renseignements importants à portée de main, comme la distance par rapport à la ville la plus proche et l’accès au site.</w:t>
      </w:r>
    </w:p>
    <w:p w14:paraId="00119294" w14:textId="77777777" w:rsidR="00513BF6" w:rsidRPr="006D1C02" w:rsidRDefault="00513BF6" w:rsidP="008E3501">
      <w:pPr>
        <w:spacing w:after="0"/>
        <w:jc w:val="both"/>
        <w:rPr>
          <w:rFonts w:cstheme="minorHAnsi"/>
          <w:lang w:val="fr-CA"/>
        </w:rPr>
      </w:pPr>
    </w:p>
    <w:p w14:paraId="176D3F11" w14:textId="16648FFB" w:rsidR="004F4AB1" w:rsidRDefault="00FB4B82" w:rsidP="00616F5B">
      <w:pPr>
        <w:pStyle w:val="Heading2"/>
        <w:numPr>
          <w:ilvl w:val="1"/>
          <w:numId w:val="47"/>
        </w:numPr>
        <w:spacing w:before="0"/>
        <w:rPr>
          <w:rFonts w:asciiTheme="minorHAnsi" w:hAnsiTheme="minorHAnsi" w:cstheme="minorHAnsi"/>
          <w:bCs/>
          <w:lang w:val="fr-CA"/>
        </w:rPr>
      </w:pPr>
      <w:bookmarkStart w:id="3" w:name="_Toc112764208"/>
      <w:r>
        <w:rPr>
          <w:rFonts w:asciiTheme="minorHAnsi" w:hAnsiTheme="minorHAnsi" w:cstheme="minorHAnsi"/>
          <w:bCs/>
          <w:lang w:val="fr-CA"/>
        </w:rPr>
        <w:t>Emplacement et description du site</w:t>
      </w:r>
      <w:bookmarkEnd w:id="3"/>
    </w:p>
    <w:p w14:paraId="61EE84AB" w14:textId="71AAD102" w:rsidR="00616F5B" w:rsidRDefault="00616F5B" w:rsidP="00616F5B">
      <w:pPr>
        <w:rPr>
          <w:lang w:val="fr-CA"/>
        </w:rPr>
      </w:pPr>
    </w:p>
    <w:p w14:paraId="301B93A5" w14:textId="369E1AFF" w:rsidR="00616F5B" w:rsidRDefault="00616F5B" w:rsidP="008E3501">
      <w:pPr>
        <w:spacing w:after="0"/>
        <w:jc w:val="both"/>
        <w:rPr>
          <w:lang w:val="fr-CA"/>
        </w:rPr>
      </w:pPr>
      <w:r w:rsidRPr="00616F5B">
        <w:rPr>
          <w:lang w:val="fr-CA"/>
        </w:rPr>
        <w:t>Les ports de PPB sont situés dans une variété de milieux côtiers qui sont tous considérés comme des zones écosensibles en raison de l</w:t>
      </w:r>
      <w:r>
        <w:rPr>
          <w:lang w:val="fr-CA"/>
        </w:rPr>
        <w:t>eur</w:t>
      </w:r>
      <w:r w:rsidRPr="00616F5B">
        <w:rPr>
          <w:lang w:val="fr-CA"/>
        </w:rPr>
        <w:t xml:space="preserve"> proximité des plans d'eau de surface (c.-à-d. l'habitat du poisson) et en raison des activités commerciales qui se déroulent normalement sur ces sites. </w:t>
      </w:r>
      <w:r w:rsidR="008D36D2" w:rsidRPr="008D36D2">
        <w:rPr>
          <w:lang w:val="fr-CA"/>
        </w:rPr>
        <w:t xml:space="preserve">Ces plans d'eau, tels que les lacs, les rivières ou autres, sont considérés comme des récepteurs environnementaux puisque les matières déversées s'écoulent généralement dans ces derniers et peuvent y rester. Cela peut être nuisible car les récepteurs environnementaux </w:t>
      </w:r>
      <w:r w:rsidRPr="00616F5B">
        <w:rPr>
          <w:lang w:val="fr-CA"/>
        </w:rPr>
        <w:t>abritent une multitude d'espèces différentes allant des organismes planctoniques qui constituent la base du réseau trophique marin (et sont essentiels à la santé des stocks de poissons) aux grands mammifères marins.</w:t>
      </w:r>
    </w:p>
    <w:p w14:paraId="58F0666A" w14:textId="3E6666B5" w:rsidR="00616F5B" w:rsidRDefault="00616F5B" w:rsidP="008E3501">
      <w:pPr>
        <w:spacing w:after="0"/>
        <w:jc w:val="both"/>
        <w:rPr>
          <w:lang w:val="fr-CA"/>
        </w:rPr>
      </w:pPr>
    </w:p>
    <w:p w14:paraId="292A39A6" w14:textId="77777777" w:rsidR="00FC24F4" w:rsidRPr="00FC24F4" w:rsidRDefault="00FC24F4" w:rsidP="00FC24F4">
      <w:pPr>
        <w:spacing w:after="0"/>
        <w:jc w:val="both"/>
        <w:rPr>
          <w:lang w:val="fr-CA"/>
        </w:rPr>
      </w:pPr>
    </w:p>
    <w:p w14:paraId="797EF4EF" w14:textId="65F47D78" w:rsidR="00FC24F4" w:rsidRPr="00FC24F4" w:rsidRDefault="00FC24F4" w:rsidP="00FC24F4">
      <w:pPr>
        <w:spacing w:after="0"/>
        <w:jc w:val="both"/>
        <w:rPr>
          <w:b/>
          <w:bCs/>
          <w:i/>
          <w:iCs/>
          <w:color w:val="FF0000"/>
          <w:lang w:val="fr-CA"/>
        </w:rPr>
      </w:pPr>
      <w:r w:rsidRPr="00FC24F4">
        <w:rPr>
          <w:b/>
          <w:bCs/>
          <w:i/>
          <w:iCs/>
          <w:color w:val="FF0000"/>
          <w:lang w:val="fr-CA"/>
        </w:rPr>
        <w:t>(Insérer le nom du port)</w:t>
      </w:r>
      <w:r w:rsidRPr="00FC24F4">
        <w:rPr>
          <w:color w:val="FF0000"/>
          <w:lang w:val="fr-CA"/>
        </w:rPr>
        <w:t xml:space="preserve"> </w:t>
      </w:r>
      <w:r w:rsidRPr="00FC24F4">
        <w:rPr>
          <w:lang w:val="fr-CA"/>
        </w:rPr>
        <w:t xml:space="preserve">est situé à </w:t>
      </w:r>
      <w:r w:rsidRPr="00FC24F4">
        <w:rPr>
          <w:b/>
          <w:bCs/>
          <w:i/>
          <w:iCs/>
          <w:color w:val="FF0000"/>
          <w:lang w:val="fr-CA"/>
        </w:rPr>
        <w:t>(Insérer l'adresse du port et la description du site, telles que les informations géographiques, l'emplacement relatif, les coordonnées GPS</w:t>
      </w:r>
      <w:r w:rsidR="008E5288">
        <w:rPr>
          <w:b/>
          <w:bCs/>
          <w:i/>
          <w:iCs/>
          <w:color w:val="FF0000"/>
          <w:lang w:val="fr-CA"/>
        </w:rPr>
        <w:t>, les récepteurs environnementaux adjacents au site</w:t>
      </w:r>
      <w:r w:rsidR="00165AEB">
        <w:rPr>
          <w:b/>
          <w:bCs/>
          <w:i/>
          <w:iCs/>
          <w:color w:val="FF0000"/>
          <w:lang w:val="fr-CA"/>
        </w:rPr>
        <w:t xml:space="preserve"> et des</w:t>
      </w:r>
      <w:r w:rsidRPr="00FC24F4">
        <w:rPr>
          <w:b/>
          <w:bCs/>
          <w:i/>
          <w:iCs/>
          <w:color w:val="FF0000"/>
          <w:lang w:val="fr-CA"/>
        </w:rPr>
        <w:t xml:space="preserve"> instructions sur la façon d'accéder au site</w:t>
      </w:r>
      <w:r w:rsidR="00165AEB">
        <w:rPr>
          <w:b/>
          <w:bCs/>
          <w:i/>
          <w:iCs/>
          <w:color w:val="FF0000"/>
          <w:lang w:val="fr-CA"/>
        </w:rPr>
        <w:t>.</w:t>
      </w:r>
      <w:r w:rsidRPr="00FC24F4">
        <w:rPr>
          <w:b/>
          <w:bCs/>
          <w:i/>
          <w:iCs/>
          <w:color w:val="FF0000"/>
          <w:lang w:val="fr-CA"/>
        </w:rPr>
        <w:t xml:space="preserve"> </w:t>
      </w:r>
      <w:r w:rsidR="00165AEB">
        <w:rPr>
          <w:b/>
          <w:bCs/>
          <w:i/>
          <w:iCs/>
          <w:color w:val="FF0000"/>
          <w:lang w:val="fr-CA"/>
        </w:rPr>
        <w:t>Autres</w:t>
      </w:r>
      <w:r w:rsidRPr="00FC24F4">
        <w:rPr>
          <w:b/>
          <w:bCs/>
          <w:i/>
          <w:iCs/>
          <w:color w:val="FF0000"/>
          <w:lang w:val="fr-CA"/>
        </w:rPr>
        <w:t xml:space="preserve"> informations pertinentes en cas d'urgence</w:t>
      </w:r>
      <w:r w:rsidR="00165AEB">
        <w:rPr>
          <w:b/>
          <w:bCs/>
          <w:i/>
          <w:iCs/>
          <w:color w:val="FF0000"/>
          <w:lang w:val="fr-CA"/>
        </w:rPr>
        <w:t xml:space="preserve"> peuvent aussi être ajouté, dont l’emplacement de bâtiments, de système de stockage, de trousses de déversements et des égouts pluviaux</w:t>
      </w:r>
      <w:r w:rsidRPr="00FC24F4">
        <w:rPr>
          <w:b/>
          <w:bCs/>
          <w:i/>
          <w:iCs/>
          <w:color w:val="FF0000"/>
          <w:lang w:val="fr-CA"/>
        </w:rPr>
        <w:t>.)</w:t>
      </w:r>
    </w:p>
    <w:p w14:paraId="73CE1366" w14:textId="43CB2DDC" w:rsidR="00FC24F4" w:rsidRPr="00FC24F4" w:rsidRDefault="00FC24F4" w:rsidP="00FC24F4">
      <w:pPr>
        <w:spacing w:after="0"/>
        <w:jc w:val="both"/>
        <w:rPr>
          <w:b/>
          <w:bCs/>
          <w:i/>
          <w:iCs/>
          <w:color w:val="FF0000"/>
          <w:lang w:val="fr-CA"/>
        </w:rPr>
      </w:pPr>
    </w:p>
    <w:p w14:paraId="21C19751" w14:textId="77777777" w:rsidR="00FC24F4" w:rsidRPr="00FC24F4" w:rsidRDefault="00FC24F4" w:rsidP="00FC24F4">
      <w:pPr>
        <w:spacing w:after="0"/>
        <w:jc w:val="both"/>
        <w:rPr>
          <w:b/>
          <w:bCs/>
          <w:i/>
          <w:iCs/>
          <w:color w:val="FF0000"/>
          <w:lang w:val="fr-CA"/>
        </w:rPr>
      </w:pPr>
      <w:r w:rsidRPr="00FC24F4">
        <w:rPr>
          <w:b/>
          <w:bCs/>
          <w:i/>
          <w:iCs/>
          <w:color w:val="FF0000"/>
          <w:lang w:val="fr-CA"/>
        </w:rPr>
        <w:t>Voici un exemple du paragraphe précédent :</w:t>
      </w:r>
    </w:p>
    <w:p w14:paraId="1AD6CBD4" w14:textId="77777777" w:rsidR="00FC24F4" w:rsidRPr="00FC24F4" w:rsidRDefault="00FC24F4" w:rsidP="00FC24F4">
      <w:pPr>
        <w:spacing w:after="0"/>
        <w:jc w:val="both"/>
        <w:rPr>
          <w:lang w:val="fr-CA"/>
        </w:rPr>
      </w:pPr>
    </w:p>
    <w:p w14:paraId="64AB29DC" w14:textId="4B4D5D32" w:rsidR="00FC24F4" w:rsidRPr="00FC24F4" w:rsidRDefault="00FC24F4" w:rsidP="00FC24F4">
      <w:pPr>
        <w:spacing w:after="0"/>
        <w:jc w:val="both"/>
        <w:rPr>
          <w:color w:val="4472C4" w:themeColor="accent1"/>
          <w:lang w:val="fr-CA"/>
        </w:rPr>
      </w:pPr>
      <w:r>
        <w:rPr>
          <w:color w:val="4472C4" w:themeColor="accent1"/>
          <w:lang w:val="fr-CA"/>
        </w:rPr>
        <w:t xml:space="preserve">PPB </w:t>
      </w:r>
      <w:proofErr w:type="spellStart"/>
      <w:r w:rsidRPr="00FC24F4">
        <w:rPr>
          <w:color w:val="4472C4" w:themeColor="accent1"/>
          <w:lang w:val="fr-CA"/>
        </w:rPr>
        <w:t>Advocate</w:t>
      </w:r>
      <w:proofErr w:type="spellEnd"/>
      <w:r w:rsidRPr="00FC24F4">
        <w:rPr>
          <w:color w:val="4472C4" w:themeColor="accent1"/>
          <w:lang w:val="fr-CA"/>
        </w:rPr>
        <w:t xml:space="preserve"> est situé </w:t>
      </w:r>
      <w:r>
        <w:rPr>
          <w:color w:val="4472C4" w:themeColor="accent1"/>
          <w:lang w:val="fr-CA"/>
        </w:rPr>
        <w:t>sur</w:t>
      </w:r>
      <w:r w:rsidRPr="00FC24F4">
        <w:rPr>
          <w:color w:val="4472C4" w:themeColor="accent1"/>
          <w:lang w:val="fr-CA"/>
        </w:rPr>
        <w:t xml:space="preserve"> l'autoroute 209, </w:t>
      </w:r>
      <w:proofErr w:type="spellStart"/>
      <w:r w:rsidRPr="00FC24F4">
        <w:rPr>
          <w:color w:val="4472C4" w:themeColor="accent1"/>
          <w:lang w:val="fr-CA"/>
        </w:rPr>
        <w:t>Advocate</w:t>
      </w:r>
      <w:proofErr w:type="spellEnd"/>
      <w:r w:rsidRPr="00FC24F4">
        <w:rPr>
          <w:color w:val="4472C4" w:themeColor="accent1"/>
          <w:lang w:val="fr-CA"/>
        </w:rPr>
        <w:t xml:space="preserve"> Wharf, dans le comté de Cumberland, en Nouvelle-Écosse. </w:t>
      </w:r>
      <w:r>
        <w:rPr>
          <w:color w:val="4472C4" w:themeColor="accent1"/>
          <w:lang w:val="fr-CA"/>
        </w:rPr>
        <w:t xml:space="preserve">PPB </w:t>
      </w:r>
      <w:proofErr w:type="spellStart"/>
      <w:r w:rsidRPr="00FC24F4">
        <w:rPr>
          <w:color w:val="4472C4" w:themeColor="accent1"/>
          <w:lang w:val="fr-CA"/>
        </w:rPr>
        <w:t>Advocate</w:t>
      </w:r>
      <w:proofErr w:type="spellEnd"/>
      <w:r w:rsidRPr="00FC24F4">
        <w:rPr>
          <w:color w:val="4472C4" w:themeColor="accent1"/>
          <w:lang w:val="fr-CA"/>
        </w:rPr>
        <w:t xml:space="preserve"> est situé dans </w:t>
      </w:r>
      <w:proofErr w:type="spellStart"/>
      <w:r w:rsidRPr="00FC24F4">
        <w:rPr>
          <w:color w:val="4472C4" w:themeColor="accent1"/>
          <w:lang w:val="fr-CA"/>
        </w:rPr>
        <w:t>Advocate</w:t>
      </w:r>
      <w:proofErr w:type="spellEnd"/>
      <w:r w:rsidRPr="00FC24F4">
        <w:rPr>
          <w:color w:val="4472C4" w:themeColor="accent1"/>
          <w:lang w:val="fr-CA"/>
        </w:rPr>
        <w:t xml:space="preserve"> Harbour, du côté est de la baie </w:t>
      </w:r>
      <w:proofErr w:type="spellStart"/>
      <w:r w:rsidRPr="00FC24F4">
        <w:rPr>
          <w:color w:val="4472C4" w:themeColor="accent1"/>
          <w:lang w:val="fr-CA"/>
        </w:rPr>
        <w:t>Advocate</w:t>
      </w:r>
      <w:proofErr w:type="spellEnd"/>
      <w:r w:rsidRPr="00FC24F4">
        <w:rPr>
          <w:color w:val="4472C4" w:themeColor="accent1"/>
          <w:lang w:val="fr-CA"/>
        </w:rPr>
        <w:t xml:space="preserve"> (baie de Fundy), à l'embouchure du ruisseau Burke, près de l'entrée du chenal Minas. L'entrée du havre peut être située du côté sud de la route 209 et le réservoir de stockage est situé à l'entrée près du stationnement. L</w:t>
      </w:r>
      <w:r>
        <w:rPr>
          <w:color w:val="4472C4" w:themeColor="accent1"/>
          <w:lang w:val="fr-CA"/>
        </w:rPr>
        <w:t>es</w:t>
      </w:r>
      <w:r w:rsidRPr="00FC24F4">
        <w:rPr>
          <w:color w:val="4472C4" w:themeColor="accent1"/>
          <w:lang w:val="fr-CA"/>
        </w:rPr>
        <w:t xml:space="preserve"> coordonnée</w:t>
      </w:r>
      <w:r>
        <w:rPr>
          <w:color w:val="4472C4" w:themeColor="accent1"/>
          <w:lang w:val="fr-CA"/>
        </w:rPr>
        <w:t>s</w:t>
      </w:r>
      <w:r w:rsidRPr="00FC24F4">
        <w:rPr>
          <w:color w:val="4472C4" w:themeColor="accent1"/>
          <w:lang w:val="fr-CA"/>
        </w:rPr>
        <w:t xml:space="preserve"> GPS du port est 45.346318. -64.804751.</w:t>
      </w:r>
    </w:p>
    <w:p w14:paraId="471B2B52" w14:textId="274F9938" w:rsidR="004F4F1E" w:rsidRPr="006D1C02" w:rsidRDefault="004F4F1E" w:rsidP="008E3501">
      <w:pPr>
        <w:spacing w:after="0"/>
        <w:jc w:val="both"/>
        <w:rPr>
          <w:rFonts w:cstheme="minorHAnsi"/>
          <w:b/>
          <w:bCs/>
          <w:i/>
          <w:iCs/>
          <w:color w:val="FF0000"/>
          <w:lang w:val="fr-CA"/>
        </w:rPr>
      </w:pPr>
    </w:p>
    <w:p w14:paraId="06A939E7" w14:textId="77777777" w:rsidR="004F4F1E" w:rsidRPr="006D1C02" w:rsidRDefault="004F4F1E" w:rsidP="004F4F1E">
      <w:pPr>
        <w:spacing w:after="0"/>
        <w:jc w:val="both"/>
        <w:rPr>
          <w:rFonts w:cstheme="minorHAnsi"/>
          <w:i/>
          <w:iCs/>
          <w:color w:val="2F5496" w:themeColor="accent1" w:themeShade="BF"/>
          <w:lang w:val="fr-CA"/>
        </w:rPr>
      </w:pPr>
      <w:bookmarkStart w:id="4" w:name="_Toc53496656"/>
    </w:p>
    <w:p w14:paraId="19105F49" w14:textId="7411A575" w:rsidR="00D55300" w:rsidRPr="00220CB8" w:rsidRDefault="003A5A4F" w:rsidP="00220CB8">
      <w:pPr>
        <w:pStyle w:val="Heading2"/>
        <w:spacing w:before="0"/>
        <w:rPr>
          <w:rFonts w:asciiTheme="minorHAnsi" w:hAnsiTheme="minorHAnsi" w:cstheme="minorHAnsi"/>
          <w:lang w:val="fr-CA"/>
        </w:rPr>
      </w:pPr>
      <w:bookmarkStart w:id="5" w:name="_Toc112764209"/>
      <w:r>
        <w:rPr>
          <w:rFonts w:asciiTheme="minorHAnsi" w:hAnsiTheme="minorHAnsi" w:cstheme="minorHAnsi"/>
          <w:bCs/>
          <w:lang w:val="fr-CA"/>
        </w:rPr>
        <w:t>1.2 Coordonnées des personnes-ressources du site</w:t>
      </w:r>
      <w:bookmarkEnd w:id="5"/>
      <w:r>
        <w:rPr>
          <w:rFonts w:asciiTheme="minorHAnsi" w:hAnsiTheme="minorHAnsi" w:cstheme="minorHAnsi"/>
          <w:bCs/>
          <w:lang w:val="fr-CA"/>
        </w:rPr>
        <w:t xml:space="preserve"> </w:t>
      </w:r>
      <w:bookmarkEnd w:id="4"/>
    </w:p>
    <w:p w14:paraId="6F991B8A" w14:textId="0337F2E0" w:rsidR="00F05537" w:rsidRPr="006D1C02" w:rsidRDefault="00F05537" w:rsidP="008E3501">
      <w:pPr>
        <w:spacing w:after="0"/>
        <w:jc w:val="both"/>
        <w:rPr>
          <w:rFonts w:cstheme="minorHAnsi"/>
          <w:lang w:val="fr-CA"/>
        </w:rPr>
      </w:pPr>
      <w:r>
        <w:rPr>
          <w:rFonts w:cstheme="minorHAnsi"/>
          <w:lang w:val="fr-CA"/>
        </w:rPr>
        <w:t>Voici une liste de personnes-ressources à contacter en cas d’urgence.</w:t>
      </w:r>
    </w:p>
    <w:p w14:paraId="36BED29E" w14:textId="7470C58D" w:rsidR="00BA41E7" w:rsidRDefault="00BA41E7" w:rsidP="008E3501">
      <w:pPr>
        <w:spacing w:after="0"/>
        <w:jc w:val="both"/>
        <w:rPr>
          <w:rFonts w:cstheme="minorHAnsi"/>
          <w:lang w:val="fr-CA"/>
        </w:rPr>
      </w:pPr>
    </w:p>
    <w:p w14:paraId="2557BAE5" w14:textId="31A9A2A8" w:rsidR="00DA43FC" w:rsidRDefault="00DA43FC" w:rsidP="008E3501">
      <w:pPr>
        <w:spacing w:after="0"/>
        <w:jc w:val="both"/>
        <w:rPr>
          <w:rFonts w:cstheme="minorHAnsi"/>
          <w:lang w:val="fr-CA"/>
        </w:rPr>
      </w:pPr>
    </w:p>
    <w:p w14:paraId="53D1DB1A" w14:textId="34CF46A5" w:rsidR="00DA43FC" w:rsidRDefault="00DA43FC" w:rsidP="008E3501">
      <w:pPr>
        <w:spacing w:after="0"/>
        <w:jc w:val="both"/>
        <w:rPr>
          <w:rFonts w:cstheme="minorHAnsi"/>
          <w:lang w:val="fr-CA"/>
        </w:rPr>
      </w:pPr>
    </w:p>
    <w:p w14:paraId="0ED5E563" w14:textId="3ECDB858" w:rsidR="00DA43FC" w:rsidRDefault="00DA43FC" w:rsidP="008E3501">
      <w:pPr>
        <w:spacing w:after="0"/>
        <w:jc w:val="both"/>
        <w:rPr>
          <w:rFonts w:cstheme="minorHAnsi"/>
          <w:lang w:val="fr-CA"/>
        </w:rPr>
      </w:pPr>
    </w:p>
    <w:p w14:paraId="7525D657" w14:textId="479CC7A8" w:rsidR="00DA43FC" w:rsidRDefault="00DA43FC" w:rsidP="008E3501">
      <w:pPr>
        <w:spacing w:after="0"/>
        <w:jc w:val="both"/>
        <w:rPr>
          <w:rFonts w:cstheme="minorHAnsi"/>
          <w:lang w:val="fr-CA"/>
        </w:rPr>
      </w:pPr>
    </w:p>
    <w:p w14:paraId="64A46234" w14:textId="77777777" w:rsidR="00DA43FC" w:rsidRPr="006D1C02" w:rsidRDefault="00DA43FC" w:rsidP="008E3501">
      <w:pPr>
        <w:spacing w:after="0"/>
        <w:jc w:val="both"/>
        <w:rPr>
          <w:rFonts w:cstheme="minorHAnsi"/>
          <w:lang w:val="fr-CA"/>
        </w:rPr>
      </w:pPr>
    </w:p>
    <w:p w14:paraId="797926E0" w14:textId="57A0D732" w:rsidR="00732BB8" w:rsidRPr="006D1C02" w:rsidRDefault="00A67B18" w:rsidP="008E3501">
      <w:pPr>
        <w:spacing w:after="0"/>
        <w:jc w:val="both"/>
        <w:rPr>
          <w:rFonts w:cstheme="minorHAnsi"/>
          <w:b/>
          <w:bCs/>
          <w:i/>
          <w:iCs/>
          <w:color w:val="FF0000"/>
          <w:lang w:val="fr-CA"/>
        </w:rPr>
      </w:pPr>
      <w:r>
        <w:rPr>
          <w:rFonts w:cstheme="minorHAnsi"/>
          <w:b/>
          <w:bCs/>
          <w:i/>
          <w:iCs/>
          <w:color w:val="FF0000"/>
          <w:lang w:val="fr-CA"/>
        </w:rPr>
        <w:lastRenderedPageBreak/>
        <w:t>Ce tableau doit être rempli avec des renseignements sur les gestionnaires et autres personnes ou ressources importantes pour tous les employés/utilisateurs. Veuillez mettre à jour ce tableau chaque fois qu’il y a des changements et assurez-vous que tous les utilisateurs du port ont accès à cette liste.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2"/>
        <w:gridCol w:w="2898"/>
      </w:tblGrid>
      <w:tr w:rsidR="00320A2E" w:rsidRPr="00D845C7" w14:paraId="52E4F28B" w14:textId="77777777" w:rsidTr="00AD603E">
        <w:tc>
          <w:tcPr>
            <w:tcW w:w="6822" w:type="dxa"/>
            <w:shd w:val="clear" w:color="auto" w:fill="A6A6A6"/>
            <w:vAlign w:val="center"/>
          </w:tcPr>
          <w:p w14:paraId="7F574303" w14:textId="77777777" w:rsidR="00320A2E" w:rsidRPr="006D1C02" w:rsidRDefault="00320A2E" w:rsidP="008E3501">
            <w:pPr>
              <w:keepNext/>
              <w:spacing w:after="0" w:line="240" w:lineRule="auto"/>
              <w:jc w:val="center"/>
              <w:rPr>
                <w:rFonts w:eastAsia="Times New Roman" w:cstheme="minorHAnsi"/>
                <w:b/>
                <w:sz w:val="32"/>
                <w:szCs w:val="32"/>
                <w:lang w:val="fr-CA"/>
              </w:rPr>
            </w:pPr>
            <w:r>
              <w:rPr>
                <w:rFonts w:eastAsia="Times New Roman" w:cstheme="minorHAnsi"/>
                <w:b/>
                <w:bCs/>
                <w:sz w:val="32"/>
                <w:szCs w:val="32"/>
                <w:lang w:val="fr-CA"/>
              </w:rPr>
              <w:t>Personnes-ressources en cas d’urgence</w:t>
            </w:r>
          </w:p>
        </w:tc>
        <w:tc>
          <w:tcPr>
            <w:tcW w:w="2898" w:type="dxa"/>
            <w:shd w:val="clear" w:color="auto" w:fill="A6A6A6"/>
            <w:vAlign w:val="center"/>
          </w:tcPr>
          <w:p w14:paraId="51B2C964" w14:textId="77777777" w:rsidR="00320A2E" w:rsidRPr="00D845C7" w:rsidRDefault="00320A2E" w:rsidP="008E3501">
            <w:pPr>
              <w:keepNext/>
              <w:spacing w:after="0" w:line="240" w:lineRule="auto"/>
              <w:jc w:val="center"/>
              <w:rPr>
                <w:rFonts w:eastAsia="Times New Roman" w:cstheme="minorHAnsi"/>
                <w:b/>
                <w:sz w:val="32"/>
                <w:szCs w:val="32"/>
              </w:rPr>
            </w:pPr>
            <w:r>
              <w:rPr>
                <w:rFonts w:eastAsia="Times New Roman" w:cstheme="minorHAnsi"/>
                <w:b/>
                <w:bCs/>
                <w:sz w:val="32"/>
                <w:szCs w:val="32"/>
                <w:lang w:val="fr-CA"/>
              </w:rPr>
              <w:t>Numéro de téléphone</w:t>
            </w:r>
          </w:p>
        </w:tc>
      </w:tr>
      <w:tr w:rsidR="00320A2E" w:rsidRPr="00D845C7" w14:paraId="23396E86" w14:textId="77777777" w:rsidTr="00320A2E">
        <w:tc>
          <w:tcPr>
            <w:tcW w:w="9720" w:type="dxa"/>
            <w:gridSpan w:val="2"/>
            <w:shd w:val="clear" w:color="auto" w:fill="E7E6E6" w:themeFill="background2"/>
            <w:vAlign w:val="center"/>
          </w:tcPr>
          <w:p w14:paraId="3439A9F2" w14:textId="77777777" w:rsidR="00320A2E" w:rsidRPr="00D845C7" w:rsidRDefault="00320A2E" w:rsidP="008E3501">
            <w:pPr>
              <w:spacing w:after="0"/>
              <w:jc w:val="center"/>
              <w:rPr>
                <w:rFonts w:cstheme="minorHAnsi"/>
              </w:rPr>
            </w:pPr>
            <w:r>
              <w:rPr>
                <w:rFonts w:cstheme="minorHAnsi"/>
                <w:b/>
                <w:bCs/>
                <w:lang w:val="fr-CA"/>
              </w:rPr>
              <w:t>Services locaux d’urgence</w:t>
            </w:r>
          </w:p>
        </w:tc>
      </w:tr>
      <w:tr w:rsidR="00320A2E" w:rsidRPr="00D845C7" w14:paraId="4B09FAB3" w14:textId="77777777" w:rsidTr="00320A2E">
        <w:tc>
          <w:tcPr>
            <w:tcW w:w="6822" w:type="dxa"/>
            <w:shd w:val="clear" w:color="auto" w:fill="E7E6E6" w:themeFill="background2"/>
            <w:vAlign w:val="center"/>
          </w:tcPr>
          <w:p w14:paraId="6D51DAB3" w14:textId="77777777" w:rsidR="00320A2E" w:rsidRPr="00D845C7" w:rsidRDefault="00320A2E" w:rsidP="008E3501">
            <w:pPr>
              <w:spacing w:after="0"/>
              <w:jc w:val="both"/>
              <w:rPr>
                <w:rFonts w:cstheme="minorHAnsi"/>
                <w:b/>
              </w:rPr>
            </w:pPr>
            <w:r>
              <w:rPr>
                <w:rFonts w:cstheme="minorHAnsi"/>
                <w:b/>
                <w:bCs/>
                <w:lang w:val="fr-CA"/>
              </w:rPr>
              <w:t>Incendie</w:t>
            </w:r>
          </w:p>
        </w:tc>
        <w:tc>
          <w:tcPr>
            <w:tcW w:w="2898" w:type="dxa"/>
            <w:shd w:val="clear" w:color="auto" w:fill="E7E6E6" w:themeFill="background2"/>
            <w:vAlign w:val="center"/>
          </w:tcPr>
          <w:p w14:paraId="784004ED" w14:textId="77777777" w:rsidR="00320A2E" w:rsidRPr="00D845C7" w:rsidRDefault="00320A2E" w:rsidP="008E3501">
            <w:pPr>
              <w:spacing w:after="0"/>
              <w:jc w:val="center"/>
              <w:rPr>
                <w:rFonts w:cstheme="minorHAnsi"/>
              </w:rPr>
            </w:pPr>
            <w:r>
              <w:rPr>
                <w:rFonts w:cstheme="minorHAnsi"/>
                <w:lang w:val="fr-CA"/>
              </w:rPr>
              <w:t>911</w:t>
            </w:r>
          </w:p>
        </w:tc>
      </w:tr>
      <w:tr w:rsidR="00320A2E" w:rsidRPr="00D845C7" w14:paraId="32A2AD7C" w14:textId="77777777" w:rsidTr="00320A2E">
        <w:tc>
          <w:tcPr>
            <w:tcW w:w="6822" w:type="dxa"/>
            <w:shd w:val="clear" w:color="auto" w:fill="E7E6E6" w:themeFill="background2"/>
            <w:vAlign w:val="center"/>
          </w:tcPr>
          <w:p w14:paraId="58E36F94" w14:textId="77777777" w:rsidR="00320A2E" w:rsidRPr="00D845C7" w:rsidRDefault="00320A2E" w:rsidP="008E3501">
            <w:pPr>
              <w:spacing w:after="0"/>
              <w:jc w:val="both"/>
              <w:rPr>
                <w:rFonts w:cstheme="minorHAnsi"/>
                <w:b/>
              </w:rPr>
            </w:pPr>
            <w:r>
              <w:rPr>
                <w:rFonts w:cstheme="minorHAnsi"/>
                <w:b/>
                <w:bCs/>
                <w:lang w:val="fr-CA"/>
              </w:rPr>
              <w:t>Ambulance</w:t>
            </w:r>
          </w:p>
        </w:tc>
        <w:tc>
          <w:tcPr>
            <w:tcW w:w="2898" w:type="dxa"/>
            <w:shd w:val="clear" w:color="auto" w:fill="E7E6E6" w:themeFill="background2"/>
            <w:vAlign w:val="center"/>
          </w:tcPr>
          <w:p w14:paraId="283C76B4" w14:textId="77777777" w:rsidR="00320A2E" w:rsidRPr="00D845C7" w:rsidRDefault="00320A2E" w:rsidP="008E3501">
            <w:pPr>
              <w:spacing w:after="0"/>
              <w:jc w:val="center"/>
              <w:rPr>
                <w:rFonts w:cstheme="minorHAnsi"/>
              </w:rPr>
            </w:pPr>
            <w:r>
              <w:rPr>
                <w:rFonts w:cstheme="minorHAnsi"/>
                <w:lang w:val="fr-CA"/>
              </w:rPr>
              <w:t>911</w:t>
            </w:r>
          </w:p>
        </w:tc>
      </w:tr>
      <w:tr w:rsidR="00320A2E" w:rsidRPr="00D845C7" w14:paraId="208A1F9E" w14:textId="77777777" w:rsidTr="00320A2E">
        <w:tc>
          <w:tcPr>
            <w:tcW w:w="6822" w:type="dxa"/>
            <w:shd w:val="clear" w:color="auto" w:fill="E7E6E6" w:themeFill="background2"/>
            <w:vAlign w:val="center"/>
          </w:tcPr>
          <w:p w14:paraId="25E63C93" w14:textId="77777777" w:rsidR="00320A2E" w:rsidRPr="00D845C7" w:rsidRDefault="00320A2E" w:rsidP="008E3501">
            <w:pPr>
              <w:spacing w:after="0"/>
              <w:jc w:val="both"/>
              <w:rPr>
                <w:rFonts w:cstheme="minorHAnsi"/>
                <w:b/>
              </w:rPr>
            </w:pPr>
            <w:r>
              <w:rPr>
                <w:rFonts w:cstheme="minorHAnsi"/>
                <w:b/>
                <w:bCs/>
                <w:lang w:val="fr-CA"/>
              </w:rPr>
              <w:t>Service de police</w:t>
            </w:r>
          </w:p>
        </w:tc>
        <w:tc>
          <w:tcPr>
            <w:tcW w:w="2898" w:type="dxa"/>
            <w:shd w:val="clear" w:color="auto" w:fill="E7E6E6" w:themeFill="background2"/>
            <w:vAlign w:val="center"/>
          </w:tcPr>
          <w:p w14:paraId="0CAE94AB" w14:textId="77777777" w:rsidR="00320A2E" w:rsidRPr="00D845C7" w:rsidRDefault="00320A2E" w:rsidP="008E3501">
            <w:pPr>
              <w:spacing w:after="0"/>
              <w:jc w:val="center"/>
              <w:rPr>
                <w:rFonts w:cstheme="minorHAnsi"/>
              </w:rPr>
            </w:pPr>
            <w:r>
              <w:rPr>
                <w:rFonts w:cstheme="minorHAnsi"/>
                <w:lang w:val="fr-CA"/>
              </w:rPr>
              <w:t>911</w:t>
            </w:r>
          </w:p>
        </w:tc>
      </w:tr>
      <w:tr w:rsidR="00320A2E" w:rsidRPr="0069572B" w14:paraId="05424B4F" w14:textId="77777777" w:rsidTr="00320A2E">
        <w:tc>
          <w:tcPr>
            <w:tcW w:w="9720" w:type="dxa"/>
            <w:gridSpan w:val="2"/>
            <w:tcBorders>
              <w:bottom w:val="nil"/>
            </w:tcBorders>
            <w:shd w:val="clear" w:color="auto" w:fill="E7E6E6" w:themeFill="background2"/>
            <w:vAlign w:val="center"/>
          </w:tcPr>
          <w:p w14:paraId="6DEBAC6A" w14:textId="77777777" w:rsidR="00320A2E" w:rsidRPr="006D1C02" w:rsidRDefault="00320A2E" w:rsidP="008E3501">
            <w:pPr>
              <w:spacing w:after="0"/>
              <w:jc w:val="center"/>
              <w:rPr>
                <w:rFonts w:cstheme="minorHAnsi"/>
                <w:lang w:val="fr-CA"/>
              </w:rPr>
            </w:pPr>
            <w:r>
              <w:rPr>
                <w:rFonts w:cstheme="minorHAnsi"/>
                <w:b/>
                <w:bCs/>
                <w:lang w:val="fr-CA"/>
              </w:rPr>
              <w:t xml:space="preserve">Coordonnateur du plan d’urgence de l’administration portuaire </w:t>
            </w:r>
          </w:p>
        </w:tc>
      </w:tr>
      <w:tr w:rsidR="00320A2E" w:rsidRPr="00D845C7" w14:paraId="0C4420A4" w14:textId="77777777" w:rsidTr="00320A2E">
        <w:tc>
          <w:tcPr>
            <w:tcW w:w="6822" w:type="dxa"/>
            <w:tcBorders>
              <w:bottom w:val="nil"/>
            </w:tcBorders>
            <w:shd w:val="clear" w:color="auto" w:fill="E7E6E6" w:themeFill="background2"/>
            <w:vAlign w:val="center"/>
          </w:tcPr>
          <w:p w14:paraId="5B4FBF48" w14:textId="77777777" w:rsidR="00320A2E" w:rsidRPr="00D845C7" w:rsidRDefault="00320A2E" w:rsidP="008E3501">
            <w:pPr>
              <w:spacing w:after="0"/>
              <w:jc w:val="both"/>
              <w:rPr>
                <w:rFonts w:cstheme="minorHAnsi"/>
                <w:b/>
              </w:rPr>
            </w:pPr>
            <w:r>
              <w:rPr>
                <w:rFonts w:cstheme="minorHAnsi"/>
                <w:b/>
                <w:bCs/>
                <w:lang w:val="fr-CA"/>
              </w:rPr>
              <w:t>Personne-ressource principale</w:t>
            </w:r>
          </w:p>
        </w:tc>
        <w:tc>
          <w:tcPr>
            <w:tcW w:w="2898" w:type="dxa"/>
            <w:vMerge w:val="restart"/>
            <w:shd w:val="clear" w:color="auto" w:fill="E7E6E6" w:themeFill="background2"/>
            <w:vAlign w:val="center"/>
          </w:tcPr>
          <w:p w14:paraId="1D6A2618" w14:textId="4E2520FC" w:rsidR="00320A2E" w:rsidRPr="00D845C7" w:rsidRDefault="00320A2E" w:rsidP="008E3501">
            <w:pPr>
              <w:spacing w:after="0"/>
              <w:jc w:val="center"/>
              <w:rPr>
                <w:rFonts w:cstheme="minorHAnsi"/>
              </w:rPr>
            </w:pPr>
            <w:r>
              <w:rPr>
                <w:rFonts w:cstheme="minorHAnsi"/>
                <w:color w:val="FF0000"/>
                <w:lang w:val="fr-CA"/>
              </w:rPr>
              <w:t>X-XXX-XXX-XXXX</w:t>
            </w:r>
          </w:p>
        </w:tc>
      </w:tr>
      <w:tr w:rsidR="00320A2E" w:rsidRPr="0069572B" w14:paraId="52D1C004" w14:textId="77777777" w:rsidTr="00320A2E">
        <w:tc>
          <w:tcPr>
            <w:tcW w:w="6822" w:type="dxa"/>
            <w:tcBorders>
              <w:top w:val="nil"/>
              <w:bottom w:val="single" w:sz="4" w:space="0" w:color="auto"/>
            </w:tcBorders>
            <w:shd w:val="clear" w:color="auto" w:fill="E7E6E6" w:themeFill="background2"/>
            <w:vAlign w:val="center"/>
          </w:tcPr>
          <w:p w14:paraId="2CA4F6B7" w14:textId="1910D6F2" w:rsidR="00320A2E" w:rsidRPr="006D1C02" w:rsidRDefault="00320A2E" w:rsidP="008E3501">
            <w:pPr>
              <w:spacing w:after="0"/>
              <w:jc w:val="both"/>
              <w:rPr>
                <w:rFonts w:cstheme="minorHAnsi"/>
                <w:color w:val="FF0000"/>
                <w:lang w:val="fr-CA"/>
              </w:rPr>
            </w:pPr>
            <w:r>
              <w:rPr>
                <w:rFonts w:cstheme="minorHAnsi"/>
                <w:lang w:val="fr-CA"/>
              </w:rPr>
              <w:t xml:space="preserve"> (Président de l’administration portuaire) </w:t>
            </w:r>
            <w:r>
              <w:rPr>
                <w:rFonts w:cstheme="minorHAnsi"/>
                <w:b/>
                <w:bCs/>
                <w:color w:val="FF0000"/>
                <w:lang w:val="fr-CA"/>
              </w:rPr>
              <w:t>Inscrire les coordonnées</w:t>
            </w:r>
          </w:p>
        </w:tc>
        <w:tc>
          <w:tcPr>
            <w:tcW w:w="2898" w:type="dxa"/>
            <w:vMerge/>
            <w:shd w:val="clear" w:color="auto" w:fill="E7E6E6" w:themeFill="background2"/>
            <w:vAlign w:val="center"/>
          </w:tcPr>
          <w:p w14:paraId="4F999ABA" w14:textId="77777777" w:rsidR="00320A2E" w:rsidRPr="006D1C02" w:rsidRDefault="00320A2E" w:rsidP="008E3501">
            <w:pPr>
              <w:spacing w:after="0"/>
              <w:jc w:val="center"/>
              <w:rPr>
                <w:rFonts w:cstheme="minorHAnsi"/>
                <w:lang w:val="fr-CA"/>
              </w:rPr>
            </w:pPr>
          </w:p>
        </w:tc>
      </w:tr>
      <w:tr w:rsidR="00320A2E" w:rsidRPr="00D845C7" w14:paraId="00B4C46A" w14:textId="77777777" w:rsidTr="00320A2E">
        <w:tc>
          <w:tcPr>
            <w:tcW w:w="6822" w:type="dxa"/>
            <w:tcBorders>
              <w:bottom w:val="nil"/>
            </w:tcBorders>
            <w:shd w:val="clear" w:color="auto" w:fill="E7E6E6" w:themeFill="background2"/>
            <w:vAlign w:val="center"/>
          </w:tcPr>
          <w:p w14:paraId="53C02940" w14:textId="77777777" w:rsidR="00320A2E" w:rsidRPr="00D845C7" w:rsidRDefault="00320A2E" w:rsidP="008E3501">
            <w:pPr>
              <w:spacing w:after="0"/>
              <w:jc w:val="both"/>
              <w:rPr>
                <w:rFonts w:cstheme="minorHAnsi"/>
                <w:bCs/>
              </w:rPr>
            </w:pPr>
            <w:r>
              <w:rPr>
                <w:rFonts w:cstheme="minorHAnsi"/>
                <w:b/>
                <w:bCs/>
                <w:lang w:val="fr-CA"/>
              </w:rPr>
              <w:t>Deuxième personne-ressource</w:t>
            </w:r>
          </w:p>
        </w:tc>
        <w:tc>
          <w:tcPr>
            <w:tcW w:w="2898" w:type="dxa"/>
            <w:vMerge w:val="restart"/>
            <w:shd w:val="clear" w:color="auto" w:fill="E7E6E6" w:themeFill="background2"/>
            <w:vAlign w:val="center"/>
          </w:tcPr>
          <w:p w14:paraId="0DFB6740" w14:textId="7E551E00" w:rsidR="00320A2E" w:rsidRPr="00D845C7" w:rsidRDefault="00320A2E" w:rsidP="008E3501">
            <w:pPr>
              <w:spacing w:after="0"/>
              <w:jc w:val="both"/>
              <w:rPr>
                <w:rFonts w:cstheme="minorHAnsi"/>
              </w:rPr>
            </w:pPr>
            <w:r>
              <w:rPr>
                <w:rFonts w:cstheme="minorHAnsi"/>
                <w:szCs w:val="18"/>
                <w:lang w:val="fr-CA"/>
              </w:rPr>
              <w:t xml:space="preserve">            </w:t>
            </w:r>
            <w:r>
              <w:rPr>
                <w:rFonts w:cstheme="minorHAnsi"/>
                <w:color w:val="FF0000"/>
                <w:lang w:val="fr-CA"/>
              </w:rPr>
              <w:t>X-XXX-XXX-XXXX</w:t>
            </w:r>
          </w:p>
        </w:tc>
      </w:tr>
      <w:tr w:rsidR="00320A2E" w:rsidRPr="0069572B" w14:paraId="0E698B7B" w14:textId="77777777" w:rsidTr="00320A2E">
        <w:tc>
          <w:tcPr>
            <w:tcW w:w="6822" w:type="dxa"/>
            <w:tcBorders>
              <w:top w:val="nil"/>
            </w:tcBorders>
            <w:shd w:val="clear" w:color="auto" w:fill="E7E6E6" w:themeFill="background2"/>
            <w:vAlign w:val="center"/>
          </w:tcPr>
          <w:p w14:paraId="31DFD8E5" w14:textId="78445B5B" w:rsidR="00320A2E" w:rsidRPr="006D1C02" w:rsidRDefault="00320A2E" w:rsidP="008E3501">
            <w:pPr>
              <w:spacing w:after="0"/>
              <w:jc w:val="both"/>
              <w:rPr>
                <w:rFonts w:cstheme="minorHAnsi"/>
                <w:lang w:val="fr-CA"/>
              </w:rPr>
            </w:pPr>
            <w:r>
              <w:rPr>
                <w:rFonts w:cstheme="minorHAnsi"/>
                <w:lang w:val="fr-CA"/>
              </w:rPr>
              <w:t xml:space="preserve"> (Gestionnaire du port) </w:t>
            </w:r>
            <w:r>
              <w:rPr>
                <w:rFonts w:cstheme="minorHAnsi"/>
                <w:b/>
                <w:bCs/>
                <w:color w:val="FF0000"/>
                <w:lang w:val="fr-CA"/>
              </w:rPr>
              <w:t>Inscrire les coordonnées</w:t>
            </w:r>
          </w:p>
        </w:tc>
        <w:tc>
          <w:tcPr>
            <w:tcW w:w="2898" w:type="dxa"/>
            <w:vMerge/>
            <w:shd w:val="clear" w:color="auto" w:fill="E7E6E6" w:themeFill="background2"/>
            <w:vAlign w:val="center"/>
          </w:tcPr>
          <w:p w14:paraId="7390A07B" w14:textId="77777777" w:rsidR="00320A2E" w:rsidRPr="006D1C02" w:rsidRDefault="00320A2E" w:rsidP="008E3501">
            <w:pPr>
              <w:spacing w:after="0"/>
              <w:jc w:val="center"/>
              <w:rPr>
                <w:rFonts w:cstheme="minorHAnsi"/>
                <w:lang w:val="fr-CA"/>
              </w:rPr>
            </w:pPr>
          </w:p>
        </w:tc>
      </w:tr>
      <w:tr w:rsidR="00320A2E" w:rsidRPr="00D845C7" w14:paraId="060DF205" w14:textId="77777777" w:rsidTr="00320A2E">
        <w:tc>
          <w:tcPr>
            <w:tcW w:w="9720" w:type="dxa"/>
            <w:gridSpan w:val="2"/>
            <w:shd w:val="clear" w:color="auto" w:fill="E7E6E6" w:themeFill="background2"/>
            <w:vAlign w:val="center"/>
          </w:tcPr>
          <w:p w14:paraId="0218A210" w14:textId="77777777" w:rsidR="00320A2E" w:rsidRPr="00D845C7" w:rsidRDefault="00320A2E" w:rsidP="008E3501">
            <w:pPr>
              <w:spacing w:after="0"/>
              <w:jc w:val="center"/>
              <w:rPr>
                <w:rFonts w:cstheme="minorHAnsi"/>
              </w:rPr>
            </w:pPr>
            <w:r>
              <w:rPr>
                <w:rFonts w:cstheme="minorHAnsi"/>
                <w:b/>
                <w:bCs/>
                <w:lang w:val="fr-CA"/>
              </w:rPr>
              <w:t>Gouvernement</w:t>
            </w:r>
          </w:p>
        </w:tc>
      </w:tr>
      <w:tr w:rsidR="00320A2E" w:rsidRPr="00D845C7" w14:paraId="23E394E3" w14:textId="77777777" w:rsidTr="00320A2E">
        <w:tc>
          <w:tcPr>
            <w:tcW w:w="6822" w:type="dxa"/>
            <w:tcBorders>
              <w:bottom w:val="single" w:sz="4" w:space="0" w:color="auto"/>
            </w:tcBorders>
            <w:shd w:val="clear" w:color="auto" w:fill="E7E6E6" w:themeFill="background2"/>
            <w:vAlign w:val="center"/>
          </w:tcPr>
          <w:p w14:paraId="600A51C1" w14:textId="4FCC4324" w:rsidR="00320A2E" w:rsidRPr="006D1C02" w:rsidRDefault="00320A2E" w:rsidP="008E3501">
            <w:pPr>
              <w:spacing w:after="0"/>
              <w:jc w:val="both"/>
              <w:rPr>
                <w:rFonts w:cstheme="minorHAnsi"/>
                <w:b/>
                <w:lang w:val="fr-CA"/>
              </w:rPr>
            </w:pPr>
            <w:r>
              <w:rPr>
                <w:rFonts w:cstheme="minorHAnsi"/>
                <w:b/>
                <w:bCs/>
                <w:lang w:val="fr-CA"/>
              </w:rPr>
              <w:t xml:space="preserve">PPB </w:t>
            </w:r>
            <w:r>
              <w:rPr>
                <w:rFonts w:cstheme="minorHAnsi"/>
                <w:b/>
                <w:bCs/>
                <w:color w:val="FF0000"/>
                <w:lang w:val="fr-CA"/>
              </w:rPr>
              <w:t>(veuillez préciser la région)</w:t>
            </w:r>
          </w:p>
        </w:tc>
        <w:tc>
          <w:tcPr>
            <w:tcW w:w="2898" w:type="dxa"/>
            <w:shd w:val="clear" w:color="auto" w:fill="E7E6E6" w:themeFill="background2"/>
            <w:vAlign w:val="center"/>
          </w:tcPr>
          <w:p w14:paraId="06EF42D5" w14:textId="0B84FEC3" w:rsidR="00320A2E" w:rsidRPr="00D845C7" w:rsidRDefault="00320A2E" w:rsidP="008E3501">
            <w:pPr>
              <w:spacing w:after="0"/>
              <w:jc w:val="center"/>
              <w:rPr>
                <w:rFonts w:cstheme="minorHAnsi"/>
              </w:rPr>
            </w:pPr>
            <w:r>
              <w:rPr>
                <w:rFonts w:cstheme="minorHAnsi"/>
                <w:color w:val="FF0000"/>
                <w:lang w:val="fr-CA"/>
              </w:rPr>
              <w:t>X-XXX-XXX-XXXX</w:t>
            </w:r>
          </w:p>
        </w:tc>
      </w:tr>
      <w:tr w:rsidR="00320A2E" w:rsidRPr="00D845C7" w14:paraId="6ABEB521" w14:textId="77777777" w:rsidTr="00320A2E">
        <w:trPr>
          <w:trHeight w:val="195"/>
        </w:trPr>
        <w:tc>
          <w:tcPr>
            <w:tcW w:w="6822" w:type="dxa"/>
            <w:tcBorders>
              <w:bottom w:val="nil"/>
            </w:tcBorders>
            <w:shd w:val="clear" w:color="auto" w:fill="E7E6E6" w:themeFill="background2"/>
            <w:vAlign w:val="center"/>
          </w:tcPr>
          <w:p w14:paraId="6CD38215" w14:textId="77777777" w:rsidR="00320A2E" w:rsidRPr="00D845C7" w:rsidRDefault="00320A2E" w:rsidP="008E3501">
            <w:pPr>
              <w:spacing w:after="0"/>
              <w:jc w:val="both"/>
              <w:rPr>
                <w:rFonts w:cstheme="minorHAnsi"/>
                <w:b/>
              </w:rPr>
            </w:pPr>
            <w:r>
              <w:rPr>
                <w:rFonts w:cstheme="minorHAnsi"/>
                <w:b/>
                <w:bCs/>
                <w:lang w:val="fr-CA"/>
              </w:rPr>
              <w:t>PPB (bureau local)</w:t>
            </w:r>
          </w:p>
        </w:tc>
        <w:tc>
          <w:tcPr>
            <w:tcW w:w="2898" w:type="dxa"/>
            <w:vMerge w:val="restart"/>
            <w:shd w:val="clear" w:color="auto" w:fill="E7E6E6" w:themeFill="background2"/>
            <w:vAlign w:val="center"/>
          </w:tcPr>
          <w:p w14:paraId="0932539F" w14:textId="1A9BE3AF" w:rsidR="00320A2E" w:rsidRPr="00D845C7" w:rsidRDefault="00320A2E" w:rsidP="008E3501">
            <w:pPr>
              <w:spacing w:after="0"/>
              <w:jc w:val="center"/>
              <w:rPr>
                <w:rFonts w:cstheme="minorHAnsi"/>
              </w:rPr>
            </w:pPr>
            <w:r>
              <w:rPr>
                <w:rFonts w:cstheme="minorHAnsi"/>
                <w:color w:val="FF0000"/>
                <w:lang w:val="fr-CA"/>
              </w:rPr>
              <w:t>X-XXX-XXX-XXXX</w:t>
            </w:r>
          </w:p>
        </w:tc>
      </w:tr>
      <w:tr w:rsidR="00320A2E" w:rsidRPr="00D845C7" w14:paraId="0BBA1D73" w14:textId="77777777" w:rsidTr="00320A2E">
        <w:trPr>
          <w:trHeight w:val="195"/>
        </w:trPr>
        <w:tc>
          <w:tcPr>
            <w:tcW w:w="6822" w:type="dxa"/>
            <w:tcBorders>
              <w:top w:val="nil"/>
              <w:bottom w:val="single" w:sz="4" w:space="0" w:color="auto"/>
            </w:tcBorders>
            <w:shd w:val="clear" w:color="auto" w:fill="E7E6E6" w:themeFill="background2"/>
            <w:vAlign w:val="center"/>
          </w:tcPr>
          <w:p w14:paraId="31379FEF" w14:textId="7171BC13" w:rsidR="00320A2E" w:rsidRPr="00D845C7" w:rsidRDefault="00CC740D" w:rsidP="008E3501">
            <w:pPr>
              <w:spacing w:after="0"/>
              <w:jc w:val="both"/>
              <w:rPr>
                <w:rFonts w:cstheme="minorHAnsi"/>
              </w:rPr>
            </w:pPr>
            <w:r>
              <w:rPr>
                <w:rFonts w:cstheme="minorHAnsi"/>
                <w:b/>
                <w:bCs/>
                <w:color w:val="FF0000"/>
                <w:lang w:val="fr-CA"/>
              </w:rPr>
              <w:t>Inscrire les coordonnées</w:t>
            </w:r>
          </w:p>
        </w:tc>
        <w:tc>
          <w:tcPr>
            <w:tcW w:w="2898" w:type="dxa"/>
            <w:vMerge/>
            <w:shd w:val="clear" w:color="auto" w:fill="E7E6E6" w:themeFill="background2"/>
            <w:vAlign w:val="center"/>
          </w:tcPr>
          <w:p w14:paraId="3DFF71B6" w14:textId="77777777" w:rsidR="00320A2E" w:rsidRPr="00D845C7" w:rsidRDefault="00320A2E" w:rsidP="008E3501">
            <w:pPr>
              <w:spacing w:after="0"/>
              <w:jc w:val="center"/>
              <w:rPr>
                <w:rFonts w:cstheme="minorHAnsi"/>
              </w:rPr>
            </w:pPr>
          </w:p>
        </w:tc>
      </w:tr>
      <w:tr w:rsidR="00320A2E" w:rsidRPr="00D845C7" w14:paraId="6329AA90" w14:textId="77777777" w:rsidTr="00320A2E">
        <w:trPr>
          <w:trHeight w:val="195"/>
        </w:trPr>
        <w:tc>
          <w:tcPr>
            <w:tcW w:w="6822" w:type="dxa"/>
            <w:tcBorders>
              <w:top w:val="nil"/>
              <w:bottom w:val="single" w:sz="4" w:space="0" w:color="auto"/>
            </w:tcBorders>
            <w:shd w:val="clear" w:color="auto" w:fill="E7E6E6" w:themeFill="background2"/>
            <w:vAlign w:val="center"/>
          </w:tcPr>
          <w:p w14:paraId="7E087F71" w14:textId="77777777" w:rsidR="00320A2E" w:rsidRPr="006D1C02" w:rsidRDefault="00320A2E" w:rsidP="008E3501">
            <w:pPr>
              <w:spacing w:after="0"/>
              <w:jc w:val="both"/>
              <w:rPr>
                <w:rFonts w:cstheme="minorHAnsi"/>
                <w:b/>
                <w:bCs/>
                <w:lang w:val="fr-CA"/>
              </w:rPr>
            </w:pPr>
            <w:r>
              <w:rPr>
                <w:rFonts w:cstheme="minorHAnsi"/>
                <w:b/>
                <w:bCs/>
                <w:lang w:val="fr-CA"/>
              </w:rPr>
              <w:t>Ligne d’information d’Environnement et Changement climatique Canada</w:t>
            </w:r>
          </w:p>
        </w:tc>
        <w:tc>
          <w:tcPr>
            <w:tcW w:w="2898" w:type="dxa"/>
            <w:shd w:val="clear" w:color="auto" w:fill="E7E6E6" w:themeFill="background2"/>
            <w:vAlign w:val="center"/>
          </w:tcPr>
          <w:p w14:paraId="270E1ADF" w14:textId="0F0E46E1" w:rsidR="00320A2E" w:rsidRPr="00D845C7" w:rsidRDefault="00320A2E" w:rsidP="008E3501">
            <w:pPr>
              <w:spacing w:after="0"/>
              <w:jc w:val="center"/>
              <w:rPr>
                <w:rFonts w:cstheme="minorHAnsi"/>
              </w:rPr>
            </w:pPr>
            <w:r>
              <w:rPr>
                <w:rFonts w:cstheme="minorHAnsi"/>
                <w:color w:val="FF0000"/>
                <w:lang w:val="fr-CA"/>
              </w:rPr>
              <w:t>X-XXX-XXX-XXXX</w:t>
            </w:r>
          </w:p>
        </w:tc>
      </w:tr>
      <w:tr w:rsidR="00320A2E" w:rsidRPr="0069572B" w14:paraId="071E39F9" w14:textId="77777777" w:rsidTr="00320A2E">
        <w:tc>
          <w:tcPr>
            <w:tcW w:w="9720" w:type="dxa"/>
            <w:gridSpan w:val="2"/>
            <w:tcBorders>
              <w:bottom w:val="nil"/>
            </w:tcBorders>
            <w:shd w:val="clear" w:color="auto" w:fill="E7E6E6" w:themeFill="background2"/>
            <w:vAlign w:val="center"/>
          </w:tcPr>
          <w:p w14:paraId="50813013" w14:textId="4440C3CC" w:rsidR="00320A2E" w:rsidRPr="006D1C02" w:rsidRDefault="00320A2E" w:rsidP="008E3501">
            <w:pPr>
              <w:spacing w:after="0"/>
              <w:jc w:val="center"/>
              <w:rPr>
                <w:rFonts w:cstheme="minorHAnsi"/>
                <w:color w:val="FF0000"/>
                <w:lang w:val="fr-CA"/>
              </w:rPr>
            </w:pPr>
            <w:r>
              <w:rPr>
                <w:rFonts w:cstheme="minorHAnsi"/>
                <w:b/>
                <w:bCs/>
                <w:lang w:val="fr-CA"/>
              </w:rPr>
              <w:t xml:space="preserve">Entrepreneurs locaux </w:t>
            </w:r>
            <w:r>
              <w:rPr>
                <w:rFonts w:cstheme="minorHAnsi"/>
                <w:b/>
                <w:bCs/>
                <w:color w:val="FF0000"/>
                <w:lang w:val="fr-CA"/>
              </w:rPr>
              <w:t>(</w:t>
            </w:r>
            <w:r w:rsidR="00C20FE9">
              <w:rPr>
                <w:rFonts w:cstheme="minorHAnsi"/>
                <w:b/>
                <w:bCs/>
                <w:color w:val="FF0000"/>
                <w:lang w:val="fr-CA"/>
              </w:rPr>
              <w:t>p</w:t>
            </w:r>
            <w:r>
              <w:rPr>
                <w:rFonts w:cstheme="minorHAnsi"/>
                <w:b/>
                <w:bCs/>
                <w:color w:val="FF0000"/>
                <w:lang w:val="fr-CA"/>
              </w:rPr>
              <w:t>our les sites avec réservoir de carburant uniquement)</w:t>
            </w:r>
          </w:p>
        </w:tc>
      </w:tr>
      <w:tr w:rsidR="00CC740D" w:rsidRPr="00D845C7" w14:paraId="0DEB782C" w14:textId="77777777" w:rsidTr="00AC1C38">
        <w:trPr>
          <w:trHeight w:val="830"/>
        </w:trPr>
        <w:tc>
          <w:tcPr>
            <w:tcW w:w="6822" w:type="dxa"/>
            <w:shd w:val="clear" w:color="auto" w:fill="E7E6E6" w:themeFill="background2"/>
            <w:vAlign w:val="center"/>
          </w:tcPr>
          <w:p w14:paraId="634C86C2" w14:textId="77777777" w:rsidR="00732BB8" w:rsidRPr="006D1C02" w:rsidRDefault="00CC740D" w:rsidP="008E3501">
            <w:pPr>
              <w:spacing w:after="0"/>
              <w:jc w:val="both"/>
              <w:rPr>
                <w:rFonts w:cstheme="minorHAnsi"/>
                <w:b/>
                <w:lang w:val="fr-CA"/>
              </w:rPr>
            </w:pPr>
            <w:r>
              <w:rPr>
                <w:rFonts w:cstheme="minorHAnsi"/>
                <w:b/>
                <w:bCs/>
                <w:lang w:val="fr-CA"/>
              </w:rPr>
              <w:t xml:space="preserve">Fournisseur de carburant </w:t>
            </w:r>
          </w:p>
          <w:p w14:paraId="2DA2BC9B" w14:textId="57DA0DB4" w:rsidR="00CC740D" w:rsidRPr="006D1C02" w:rsidRDefault="00CC740D" w:rsidP="008E3501">
            <w:pPr>
              <w:spacing w:after="0"/>
              <w:jc w:val="both"/>
              <w:rPr>
                <w:rFonts w:cstheme="minorHAnsi"/>
                <w:b/>
                <w:lang w:val="fr-CA"/>
              </w:rPr>
            </w:pPr>
            <w:r>
              <w:rPr>
                <w:rFonts w:cstheme="minorHAnsi"/>
                <w:b/>
                <w:bCs/>
                <w:color w:val="FF0000"/>
                <w:lang w:val="fr-CA"/>
              </w:rPr>
              <w:t>Inscrire les coordonnées</w:t>
            </w:r>
          </w:p>
        </w:tc>
        <w:tc>
          <w:tcPr>
            <w:tcW w:w="2898" w:type="dxa"/>
            <w:shd w:val="clear" w:color="auto" w:fill="E7E6E6" w:themeFill="background2"/>
            <w:vAlign w:val="center"/>
          </w:tcPr>
          <w:p w14:paraId="572A5428" w14:textId="73CF7D96" w:rsidR="00CC740D" w:rsidRPr="00D845C7" w:rsidRDefault="00CC740D" w:rsidP="008E3501">
            <w:pPr>
              <w:spacing w:after="0"/>
              <w:jc w:val="center"/>
              <w:rPr>
                <w:rFonts w:cstheme="minorHAnsi"/>
              </w:rPr>
            </w:pPr>
            <w:r>
              <w:rPr>
                <w:rFonts w:cstheme="minorHAnsi"/>
                <w:color w:val="FF0000"/>
                <w:lang w:val="fr-CA"/>
              </w:rPr>
              <w:t>X-XXX-XXX-XXXX</w:t>
            </w:r>
          </w:p>
        </w:tc>
      </w:tr>
      <w:tr w:rsidR="00320A2E" w:rsidRPr="00D845C7" w14:paraId="5349B6E7" w14:textId="77777777" w:rsidTr="00320A2E">
        <w:tc>
          <w:tcPr>
            <w:tcW w:w="6822" w:type="dxa"/>
            <w:tcBorders>
              <w:bottom w:val="nil"/>
            </w:tcBorders>
            <w:shd w:val="clear" w:color="auto" w:fill="E7E6E6" w:themeFill="background2"/>
            <w:vAlign w:val="center"/>
          </w:tcPr>
          <w:p w14:paraId="6E1D0F27" w14:textId="506C6CDC" w:rsidR="00320A2E" w:rsidRPr="00D845C7" w:rsidRDefault="00320A2E" w:rsidP="008E3501">
            <w:pPr>
              <w:spacing w:after="0"/>
              <w:jc w:val="both"/>
              <w:rPr>
                <w:rFonts w:cstheme="minorHAnsi"/>
                <w:b/>
              </w:rPr>
            </w:pPr>
            <w:r>
              <w:rPr>
                <w:rFonts w:cstheme="minorHAnsi"/>
                <w:b/>
                <w:bCs/>
                <w:lang w:val="fr-CA"/>
              </w:rPr>
              <w:t>Entrepreneur pétrolier agréé</w:t>
            </w:r>
          </w:p>
        </w:tc>
        <w:tc>
          <w:tcPr>
            <w:tcW w:w="2898" w:type="dxa"/>
            <w:vMerge w:val="restart"/>
            <w:shd w:val="clear" w:color="auto" w:fill="E7E6E6" w:themeFill="background2"/>
            <w:vAlign w:val="center"/>
          </w:tcPr>
          <w:p w14:paraId="6BDB333E" w14:textId="34A17213" w:rsidR="00320A2E" w:rsidRPr="00D845C7" w:rsidRDefault="00CC740D" w:rsidP="008E3501">
            <w:pPr>
              <w:spacing w:after="0"/>
              <w:jc w:val="center"/>
              <w:rPr>
                <w:rFonts w:cstheme="minorHAnsi"/>
              </w:rPr>
            </w:pPr>
            <w:r>
              <w:rPr>
                <w:rFonts w:cstheme="minorHAnsi"/>
                <w:color w:val="FF0000"/>
                <w:lang w:val="fr-CA"/>
              </w:rPr>
              <w:t>X-XXX-XXX-XXXX</w:t>
            </w:r>
          </w:p>
        </w:tc>
      </w:tr>
      <w:tr w:rsidR="00320A2E" w:rsidRPr="0069572B" w14:paraId="0853E589" w14:textId="77777777" w:rsidTr="00320A2E">
        <w:tc>
          <w:tcPr>
            <w:tcW w:w="6822" w:type="dxa"/>
            <w:tcBorders>
              <w:top w:val="nil"/>
            </w:tcBorders>
            <w:shd w:val="clear" w:color="auto" w:fill="E7E6E6" w:themeFill="background2"/>
            <w:vAlign w:val="center"/>
          </w:tcPr>
          <w:p w14:paraId="4DFA8C9D" w14:textId="4AD10B5A" w:rsidR="00320A2E" w:rsidRPr="00587F5A" w:rsidRDefault="00CC740D" w:rsidP="008E3501">
            <w:pPr>
              <w:spacing w:after="0"/>
              <w:jc w:val="both"/>
              <w:rPr>
                <w:rFonts w:cstheme="minorHAnsi"/>
                <w:color w:val="FF0000"/>
                <w:lang w:val="fr-CA"/>
              </w:rPr>
            </w:pPr>
            <w:r>
              <w:rPr>
                <w:rFonts w:cstheme="minorHAnsi"/>
                <w:b/>
                <w:bCs/>
                <w:color w:val="FF0000"/>
                <w:lang w:val="fr-CA"/>
              </w:rPr>
              <w:t>Inscrire les coordonnées</w:t>
            </w:r>
            <w:r w:rsidR="00587F5A">
              <w:rPr>
                <w:rFonts w:cstheme="minorHAnsi"/>
                <w:b/>
                <w:bCs/>
                <w:color w:val="FF0000"/>
                <w:lang w:val="fr-CA"/>
              </w:rPr>
              <w:t xml:space="preserve"> (Si applicable)</w:t>
            </w:r>
          </w:p>
        </w:tc>
        <w:tc>
          <w:tcPr>
            <w:tcW w:w="2898" w:type="dxa"/>
            <w:vMerge/>
            <w:shd w:val="clear" w:color="auto" w:fill="E7E6E6" w:themeFill="background2"/>
            <w:vAlign w:val="center"/>
          </w:tcPr>
          <w:p w14:paraId="1FF154EE" w14:textId="77777777" w:rsidR="00320A2E" w:rsidRPr="00587F5A" w:rsidRDefault="00320A2E" w:rsidP="008E3501">
            <w:pPr>
              <w:spacing w:after="0"/>
              <w:jc w:val="center"/>
              <w:rPr>
                <w:rFonts w:cstheme="minorHAnsi"/>
                <w:b/>
                <w:lang w:val="fr-CA"/>
              </w:rPr>
            </w:pPr>
          </w:p>
        </w:tc>
      </w:tr>
    </w:tbl>
    <w:p w14:paraId="6824F16D" w14:textId="77777777" w:rsidR="00433ACB" w:rsidRPr="00587F5A" w:rsidRDefault="00433ACB" w:rsidP="008E3501">
      <w:pPr>
        <w:spacing w:after="0"/>
        <w:jc w:val="both"/>
        <w:rPr>
          <w:rFonts w:cstheme="minorHAnsi"/>
          <w:b/>
          <w:bCs/>
          <w:i/>
          <w:iCs/>
          <w:color w:val="FF0000"/>
          <w:lang w:val="fr-CA"/>
        </w:rPr>
      </w:pPr>
    </w:p>
    <w:p w14:paraId="767A331C" w14:textId="0361C377" w:rsidR="00F20467" w:rsidRPr="00D845C7" w:rsidRDefault="00FB4B82" w:rsidP="008E3501">
      <w:pPr>
        <w:pStyle w:val="Heading1"/>
        <w:numPr>
          <w:ilvl w:val="0"/>
          <w:numId w:val="3"/>
        </w:numPr>
        <w:spacing w:before="0"/>
        <w:ind w:left="0"/>
        <w:jc w:val="center"/>
        <w:rPr>
          <w:rFonts w:asciiTheme="minorHAnsi" w:hAnsiTheme="minorHAnsi" w:cstheme="minorHAnsi"/>
        </w:rPr>
      </w:pPr>
      <w:bookmarkStart w:id="6" w:name="_Toc53496657"/>
      <w:bookmarkStart w:id="7" w:name="_Toc112764210"/>
      <w:r>
        <w:rPr>
          <w:rFonts w:asciiTheme="minorHAnsi" w:hAnsiTheme="minorHAnsi" w:cstheme="minorHAnsi"/>
          <w:bCs/>
          <w:lang w:val="fr-CA"/>
        </w:rPr>
        <w:t>Planification avant les urgences</w:t>
      </w:r>
      <w:bookmarkEnd w:id="6"/>
      <w:bookmarkEnd w:id="7"/>
    </w:p>
    <w:p w14:paraId="5782DA67" w14:textId="240D96B4" w:rsidR="00F20467" w:rsidRPr="00D845C7" w:rsidRDefault="00F20467" w:rsidP="008E3501">
      <w:pPr>
        <w:spacing w:after="0"/>
        <w:rPr>
          <w:rFonts w:cstheme="minorHAnsi"/>
        </w:rPr>
      </w:pPr>
    </w:p>
    <w:p w14:paraId="39EC1A5D" w14:textId="6DC61649" w:rsidR="009D2582" w:rsidRPr="006D1C02" w:rsidRDefault="00985A6B" w:rsidP="00A837CD">
      <w:pPr>
        <w:spacing w:after="0"/>
        <w:jc w:val="both"/>
        <w:rPr>
          <w:rFonts w:cstheme="minorHAnsi"/>
          <w:lang w:val="fr-CA"/>
        </w:rPr>
      </w:pPr>
      <w:r>
        <w:rPr>
          <w:rFonts w:cstheme="minorHAnsi"/>
          <w:lang w:val="fr-CA"/>
        </w:rPr>
        <w:t xml:space="preserve">On parle d’urgence environnementale lorsque les conséquences d’un déversement sont considérées comme modérées ou élevées, indépendamment de la fréquence ou de la probabilité que le déversement se produise. Cette section donne un aperçu des aspects environnementaux ainsi que des urgences environnementales potentielles qui peuvent survenir. Ces renseignements sont importants pour le développement du </w:t>
      </w:r>
      <w:r w:rsidR="0089707E">
        <w:rPr>
          <w:rFonts w:cstheme="minorHAnsi"/>
          <w:lang w:val="fr-CA"/>
        </w:rPr>
        <w:t>PMUE</w:t>
      </w:r>
      <w:r w:rsidR="00C20FE9">
        <w:rPr>
          <w:rFonts w:cstheme="minorHAnsi"/>
          <w:lang w:val="fr-CA"/>
        </w:rPr>
        <w:t>,</w:t>
      </w:r>
      <w:r>
        <w:rPr>
          <w:rFonts w:cstheme="minorHAnsi"/>
          <w:lang w:val="fr-CA"/>
        </w:rPr>
        <w:t xml:space="preserve"> car la planification sera basée sur ces urgences potentielles. Notez que, selon la loi, tous les sites qui ont un système de réservoirs de stockage réglementé ou des substances réglementées à des quantités égales ou supérieures aux seuils spécifiés par la </w:t>
      </w:r>
      <w:bookmarkStart w:id="8" w:name="_Hlk89247457"/>
      <w:r>
        <w:rPr>
          <w:rFonts w:cstheme="minorHAnsi"/>
          <w:i/>
          <w:iCs/>
          <w:lang w:val="fr-CA"/>
        </w:rPr>
        <w:t>Loi canadienne sur la protection de l’environnement (1999)</w:t>
      </w:r>
      <w:bookmarkEnd w:id="8"/>
      <w:r>
        <w:rPr>
          <w:rFonts w:cstheme="minorHAnsi"/>
          <w:lang w:val="fr-CA"/>
        </w:rPr>
        <w:t xml:space="preserve">, sont tenus d’avoir un </w:t>
      </w:r>
      <w:r w:rsidR="0089707E">
        <w:rPr>
          <w:rFonts w:cstheme="minorHAnsi"/>
          <w:lang w:val="fr-CA"/>
        </w:rPr>
        <w:t>PMUE</w:t>
      </w:r>
      <w:r>
        <w:rPr>
          <w:rFonts w:cstheme="minorHAnsi"/>
          <w:lang w:val="fr-CA"/>
        </w:rPr>
        <w:t xml:space="preserve"> pour ce site. </w:t>
      </w:r>
      <w:bookmarkStart w:id="9" w:name="_Hlk96345551"/>
      <w:bookmarkStart w:id="10" w:name="_Hlk96345448"/>
      <w:r>
        <w:rPr>
          <w:rFonts w:cstheme="minorHAnsi"/>
          <w:lang w:val="fr-CA"/>
        </w:rPr>
        <w:t xml:space="preserve">Ce </w:t>
      </w:r>
      <w:r w:rsidR="0089707E">
        <w:rPr>
          <w:rFonts w:cstheme="minorHAnsi"/>
          <w:lang w:val="fr-CA"/>
        </w:rPr>
        <w:t>PMUE</w:t>
      </w:r>
      <w:r>
        <w:rPr>
          <w:rFonts w:cstheme="minorHAnsi"/>
          <w:lang w:val="fr-CA"/>
        </w:rPr>
        <w:t xml:space="preserve"> devrait être testé chaque année (sur le terrain ou dans le cadre d’un exercice de simulation) afin de s’assurer que les procédures, les rôles et les responsabilités sont bien compris par le personnel d’intervention.</w:t>
      </w:r>
      <w:bookmarkEnd w:id="9"/>
      <w:r>
        <w:rPr>
          <w:rFonts w:cstheme="minorHAnsi"/>
          <w:lang w:val="fr-CA"/>
        </w:rPr>
        <w:t xml:space="preserve"> </w:t>
      </w:r>
      <w:bookmarkStart w:id="11" w:name="_Hlk96345586"/>
      <w:r>
        <w:rPr>
          <w:rFonts w:cstheme="minorHAnsi"/>
          <w:lang w:val="fr-CA"/>
        </w:rPr>
        <w:t>Les essais doivent également être documentés pour référence future.</w:t>
      </w:r>
      <w:bookmarkEnd w:id="11"/>
      <w:r>
        <w:rPr>
          <w:rFonts w:cstheme="minorHAnsi"/>
          <w:lang w:val="fr-CA"/>
        </w:rPr>
        <w:t xml:space="preserve"> Le </w:t>
      </w:r>
      <w:r w:rsidR="0089707E">
        <w:rPr>
          <w:rFonts w:cstheme="minorHAnsi"/>
          <w:lang w:val="fr-CA"/>
        </w:rPr>
        <w:t>PMUE</w:t>
      </w:r>
      <w:r>
        <w:rPr>
          <w:rFonts w:cstheme="minorHAnsi"/>
          <w:lang w:val="fr-CA"/>
        </w:rPr>
        <w:t xml:space="preserve"> doit également être sur place et disponible à proximité des installations où les urgences environnementales sont le plus susceptibles de se produire.</w:t>
      </w:r>
      <w:bookmarkEnd w:id="10"/>
      <w:r w:rsidR="00794DF3">
        <w:rPr>
          <w:rFonts w:cstheme="minorHAnsi"/>
          <w:lang w:val="fr-CA"/>
        </w:rPr>
        <w:t xml:space="preserve"> </w:t>
      </w:r>
      <w:r w:rsidR="00794DF3" w:rsidRPr="00794DF3">
        <w:rPr>
          <w:rFonts w:cstheme="minorHAnsi"/>
          <w:lang w:val="fr-CA"/>
        </w:rPr>
        <w:t xml:space="preserve">Une formation de sensibilisation doit également être organisée pour s'assurer que chaque utilisateur de ce type de système est conscient du contenu du </w:t>
      </w:r>
      <w:r w:rsidR="00794DF3">
        <w:rPr>
          <w:rFonts w:cstheme="minorHAnsi"/>
          <w:lang w:val="fr-CA"/>
        </w:rPr>
        <w:t>PMUE</w:t>
      </w:r>
      <w:r w:rsidR="00794DF3" w:rsidRPr="00794DF3">
        <w:rPr>
          <w:rFonts w:cstheme="minorHAnsi"/>
          <w:lang w:val="fr-CA"/>
        </w:rPr>
        <w:t>.</w:t>
      </w:r>
    </w:p>
    <w:p w14:paraId="1E959EA6" w14:textId="40127421" w:rsidR="002C598E" w:rsidRDefault="002C598E" w:rsidP="002C598E">
      <w:pPr>
        <w:pStyle w:val="Heading1"/>
        <w:rPr>
          <w:lang w:val="fr-CA"/>
        </w:rPr>
      </w:pPr>
      <w:bookmarkStart w:id="12" w:name="_Toc112764211"/>
      <w:bookmarkStart w:id="13" w:name="_Toc53496658"/>
      <w:r>
        <w:rPr>
          <w:lang w:val="fr-CA"/>
        </w:rPr>
        <w:lastRenderedPageBreak/>
        <w:t>2.1 Urgences environnementales potentielles</w:t>
      </w:r>
      <w:bookmarkEnd w:id="12"/>
    </w:p>
    <w:p w14:paraId="1EFDFB72" w14:textId="77777777" w:rsidR="0069572B" w:rsidRPr="0069572B" w:rsidRDefault="0069572B" w:rsidP="0069572B">
      <w:pPr>
        <w:rPr>
          <w:lang w:val="fr-CA"/>
        </w:rPr>
      </w:pPr>
    </w:p>
    <w:p w14:paraId="6CF3FFB3" w14:textId="77777777" w:rsidR="002C598E" w:rsidRPr="006D1C02" w:rsidRDefault="002C598E" w:rsidP="002C598E">
      <w:pPr>
        <w:spacing w:after="0"/>
        <w:jc w:val="both"/>
        <w:rPr>
          <w:rFonts w:cstheme="minorHAnsi"/>
          <w:lang w:val="fr-CA"/>
        </w:rPr>
      </w:pPr>
      <w:r>
        <w:rPr>
          <w:rFonts w:cstheme="minorHAnsi"/>
          <w:lang w:val="fr-CA"/>
        </w:rPr>
        <w:t>Puisque nous savons qu’une urgence environnementale sur le site consiste en un déversement avec un risque moyen à élever, il est important de savoir quelle substance peut être déversée sur le site et créer ce type d’événement. Voici une courte liste de substances :</w:t>
      </w:r>
    </w:p>
    <w:p w14:paraId="67A5551C" w14:textId="77777777" w:rsidR="002C598E" w:rsidRPr="006D1C02" w:rsidRDefault="002C598E" w:rsidP="002C598E">
      <w:pPr>
        <w:spacing w:after="0"/>
        <w:jc w:val="both"/>
        <w:rPr>
          <w:rFonts w:cstheme="minorHAnsi"/>
          <w:lang w:val="fr-CA"/>
        </w:rPr>
      </w:pPr>
      <w:r>
        <w:rPr>
          <w:rFonts w:cstheme="minorHAnsi"/>
          <w:noProof/>
          <w:lang w:val="fr-CA"/>
        </w:rPr>
        <mc:AlternateContent>
          <mc:Choice Requires="wps">
            <w:drawing>
              <wp:anchor distT="0" distB="0" distL="114300" distR="114300" simplePos="0" relativeHeight="251664384" behindDoc="1" locked="0" layoutInCell="1" allowOverlap="1" wp14:anchorId="73B32C4E" wp14:editId="0B63C363">
                <wp:simplePos x="0" y="0"/>
                <wp:positionH relativeFrom="margin">
                  <wp:posOffset>314325</wp:posOffset>
                </wp:positionH>
                <wp:positionV relativeFrom="paragraph">
                  <wp:posOffset>160020</wp:posOffset>
                </wp:positionV>
                <wp:extent cx="3758576" cy="1162050"/>
                <wp:effectExtent l="0" t="0" r="13335" b="19050"/>
                <wp:wrapNone/>
                <wp:docPr id="3" name="Rectangle 3"/>
                <wp:cNvGraphicFramePr/>
                <a:graphic xmlns:a="http://schemas.openxmlformats.org/drawingml/2006/main">
                  <a:graphicData uri="http://schemas.microsoft.com/office/word/2010/wordprocessingShape">
                    <wps:wsp>
                      <wps:cNvSpPr/>
                      <wps:spPr>
                        <a:xfrm>
                          <a:off x="0" y="0"/>
                          <a:ext cx="3758576" cy="1162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D82C5" id="Rectangle 3" o:spid="_x0000_s1026" style="position:absolute;margin-left:24.75pt;margin-top:12.6pt;width:295.95pt;height:9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" fillcolor="white [3201]" strokecolor="black [3213]" strokeweight="1pt">
                <w10:wrap anchorx="margin"/>
              </v:rect>
            </w:pict>
          </mc:Fallback>
        </mc:AlternateContent>
      </w:r>
    </w:p>
    <w:p w14:paraId="4CBF0058" w14:textId="77777777" w:rsidR="002C598E" w:rsidRPr="006D1C02" w:rsidRDefault="002C598E" w:rsidP="002C598E">
      <w:pPr>
        <w:pStyle w:val="ListParagraph"/>
        <w:spacing w:after="0"/>
        <w:ind w:left="0" w:firstLine="720"/>
        <w:jc w:val="both"/>
        <w:rPr>
          <w:rFonts w:cstheme="minorHAnsi"/>
          <w:b/>
          <w:bCs/>
          <w:i/>
          <w:iCs/>
          <w:color w:val="FF0000"/>
          <w:lang w:val="fr-CA"/>
        </w:rPr>
      </w:pPr>
      <w:r>
        <w:rPr>
          <w:rFonts w:cstheme="minorHAnsi"/>
          <w:lang w:val="fr-CA"/>
        </w:rPr>
        <w:t>Hydrocarbures pétroliers</w:t>
      </w:r>
    </w:p>
    <w:p w14:paraId="567CFC65" w14:textId="77777777" w:rsidR="002C598E" w:rsidRPr="006D1C02" w:rsidRDefault="002C598E" w:rsidP="002C598E">
      <w:pPr>
        <w:pStyle w:val="ListParagraph"/>
        <w:spacing w:after="0"/>
        <w:ind w:left="0" w:firstLine="720"/>
        <w:jc w:val="both"/>
        <w:rPr>
          <w:rFonts w:cstheme="minorHAnsi"/>
          <w:b/>
          <w:bCs/>
          <w:i/>
          <w:iCs/>
          <w:color w:val="FF0000"/>
          <w:lang w:val="fr-CA"/>
        </w:rPr>
      </w:pPr>
      <w:r>
        <w:rPr>
          <w:rFonts w:cstheme="minorHAnsi"/>
          <w:lang w:val="fr-CA"/>
        </w:rPr>
        <w:t>Gaz de produits chimiques et de carburants ou combustibles</w:t>
      </w:r>
    </w:p>
    <w:p w14:paraId="13EB9306" w14:textId="77777777" w:rsidR="002C598E" w:rsidRPr="006D1C02" w:rsidRDefault="002C598E" w:rsidP="002C598E">
      <w:pPr>
        <w:pStyle w:val="ListParagraph"/>
        <w:spacing w:after="0"/>
        <w:ind w:left="0" w:firstLine="720"/>
        <w:jc w:val="both"/>
        <w:rPr>
          <w:rFonts w:cstheme="minorHAnsi"/>
          <w:b/>
          <w:bCs/>
          <w:i/>
          <w:iCs/>
          <w:color w:val="FF0000"/>
          <w:lang w:val="fr-CA"/>
        </w:rPr>
      </w:pPr>
      <w:r>
        <w:rPr>
          <w:rFonts w:cstheme="minorHAnsi"/>
          <w:lang w:val="fr-CA"/>
        </w:rPr>
        <w:t>Acides</w:t>
      </w:r>
    </w:p>
    <w:p w14:paraId="4F7408F9" w14:textId="5ADB3110" w:rsidR="002C598E" w:rsidRDefault="002C598E" w:rsidP="002C598E">
      <w:pPr>
        <w:pStyle w:val="ListParagraph"/>
        <w:spacing w:after="0"/>
        <w:ind w:left="0" w:firstLine="720"/>
        <w:jc w:val="both"/>
        <w:rPr>
          <w:rFonts w:cstheme="minorHAnsi"/>
          <w:lang w:val="fr-CA"/>
        </w:rPr>
      </w:pPr>
      <w:r>
        <w:rPr>
          <w:rFonts w:cstheme="minorHAnsi"/>
          <w:lang w:val="fr-CA"/>
        </w:rPr>
        <w:t>Solvants</w:t>
      </w:r>
    </w:p>
    <w:p w14:paraId="25F6200F" w14:textId="740E74DF" w:rsidR="00083A98" w:rsidRPr="006D1C02" w:rsidRDefault="00083A98" w:rsidP="002C598E">
      <w:pPr>
        <w:pStyle w:val="ListParagraph"/>
        <w:spacing w:after="0"/>
        <w:ind w:left="0" w:firstLine="720"/>
        <w:jc w:val="both"/>
        <w:rPr>
          <w:rFonts w:cstheme="minorHAnsi"/>
          <w:lang w:val="fr-CA"/>
        </w:rPr>
      </w:pPr>
      <w:r>
        <w:rPr>
          <w:rFonts w:cstheme="minorHAnsi"/>
          <w:lang w:val="fr-CA"/>
        </w:rPr>
        <w:t xml:space="preserve">Eau de </w:t>
      </w:r>
      <w:r w:rsidR="004D274B">
        <w:rPr>
          <w:rFonts w:cstheme="minorHAnsi"/>
          <w:lang w:val="fr-CA"/>
        </w:rPr>
        <w:t>J</w:t>
      </w:r>
      <w:r>
        <w:rPr>
          <w:rFonts w:cstheme="minorHAnsi"/>
          <w:lang w:val="fr-CA"/>
        </w:rPr>
        <w:t>avel</w:t>
      </w:r>
    </w:p>
    <w:p w14:paraId="31891059" w14:textId="77777777" w:rsidR="002C598E" w:rsidRPr="006D1C02" w:rsidRDefault="002C598E" w:rsidP="002C598E">
      <w:pPr>
        <w:pStyle w:val="ListParagraph"/>
        <w:spacing w:after="0"/>
        <w:ind w:left="0" w:firstLine="720"/>
        <w:jc w:val="both"/>
        <w:rPr>
          <w:rFonts w:cstheme="minorHAnsi"/>
          <w:lang w:val="fr-CA"/>
        </w:rPr>
      </w:pPr>
      <w:r>
        <w:rPr>
          <w:rFonts w:cstheme="minorHAnsi"/>
          <w:lang w:val="fr-CA"/>
        </w:rPr>
        <w:t>Autre</w:t>
      </w:r>
    </w:p>
    <w:p w14:paraId="724502A4" w14:textId="77777777" w:rsidR="002C598E" w:rsidRPr="006D1C02" w:rsidRDefault="002C598E" w:rsidP="002C598E">
      <w:pPr>
        <w:pStyle w:val="ListParagraph"/>
        <w:spacing w:after="0"/>
        <w:ind w:left="0" w:firstLine="720"/>
        <w:jc w:val="both"/>
        <w:rPr>
          <w:rFonts w:cstheme="minorHAnsi"/>
          <w:b/>
          <w:bCs/>
          <w:i/>
          <w:iCs/>
          <w:color w:val="FF0000"/>
          <w:lang w:val="fr-CA"/>
        </w:rPr>
      </w:pPr>
    </w:p>
    <w:p w14:paraId="3309D1E3" w14:textId="77777777" w:rsidR="002C598E" w:rsidRDefault="002C598E" w:rsidP="002C598E">
      <w:pPr>
        <w:spacing w:after="0"/>
        <w:jc w:val="both"/>
        <w:rPr>
          <w:rFonts w:cstheme="minorHAnsi"/>
          <w:lang w:val="fr-CA"/>
        </w:rPr>
      </w:pPr>
    </w:p>
    <w:p w14:paraId="1AC5D306" w14:textId="77777777" w:rsidR="002C598E" w:rsidRPr="006D1C02" w:rsidRDefault="002C598E" w:rsidP="002C598E">
      <w:pPr>
        <w:spacing w:after="0"/>
        <w:jc w:val="both"/>
        <w:rPr>
          <w:rFonts w:cstheme="minorHAnsi"/>
          <w:lang w:val="fr-CA"/>
        </w:rPr>
      </w:pPr>
      <w:r>
        <w:rPr>
          <w:rFonts w:cstheme="minorHAnsi"/>
          <w:lang w:val="fr-CA"/>
        </w:rPr>
        <w:t xml:space="preserve">Compte tenu de la présence de ces substances, il est important d’être conscient des activités qui peuvent entraîner un déversement accidentel. Les incidents/activités suivants sur le site pourraient entraîner une urgence environnementale causée par les substances susmentionnées : </w:t>
      </w:r>
    </w:p>
    <w:p w14:paraId="323D53B0" w14:textId="77777777" w:rsidR="002C598E" w:rsidRPr="006D1C02" w:rsidRDefault="002C598E" w:rsidP="002C598E">
      <w:pPr>
        <w:spacing w:after="0"/>
        <w:jc w:val="both"/>
        <w:rPr>
          <w:rFonts w:cstheme="minorHAnsi"/>
          <w:lang w:val="fr-CA"/>
        </w:rPr>
      </w:pPr>
    </w:p>
    <w:p w14:paraId="75C05DDA" w14:textId="77777777" w:rsidR="002C598E" w:rsidRPr="006D1C02" w:rsidRDefault="002C598E" w:rsidP="002C598E">
      <w:pPr>
        <w:spacing w:after="0"/>
        <w:jc w:val="both"/>
        <w:rPr>
          <w:rFonts w:cstheme="minorHAnsi"/>
          <w:b/>
          <w:bCs/>
          <w:i/>
          <w:iCs/>
          <w:color w:val="FF0000"/>
          <w:lang w:val="fr-CA"/>
        </w:rPr>
      </w:pPr>
      <w:r>
        <w:rPr>
          <w:rFonts w:cstheme="minorHAnsi"/>
          <w:noProof/>
          <w:lang w:val="fr-CA"/>
        </w:rPr>
        <mc:AlternateContent>
          <mc:Choice Requires="wps">
            <w:drawing>
              <wp:anchor distT="0" distB="0" distL="114300" distR="114300" simplePos="0" relativeHeight="251665408" behindDoc="1" locked="0" layoutInCell="1" allowOverlap="1" wp14:anchorId="112C32D4" wp14:editId="67A6BB71">
                <wp:simplePos x="0" y="0"/>
                <wp:positionH relativeFrom="margin">
                  <wp:posOffset>297320</wp:posOffset>
                </wp:positionH>
                <wp:positionV relativeFrom="paragraph">
                  <wp:posOffset>128332</wp:posOffset>
                </wp:positionV>
                <wp:extent cx="4515902" cy="1673537"/>
                <wp:effectExtent l="0" t="0" r="18415" b="22225"/>
                <wp:wrapNone/>
                <wp:docPr id="4" name="Rectangle 4"/>
                <wp:cNvGraphicFramePr/>
                <a:graphic xmlns:a="http://schemas.openxmlformats.org/drawingml/2006/main">
                  <a:graphicData uri="http://schemas.microsoft.com/office/word/2010/wordprocessingShape">
                    <wps:wsp>
                      <wps:cNvSpPr/>
                      <wps:spPr>
                        <a:xfrm>
                          <a:off x="0" y="0"/>
                          <a:ext cx="4515902" cy="16735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56224" id="Rectangle 4" o:spid="_x0000_s1026" style="position:absolute;margin-left:23.4pt;margin-top:10.1pt;width:355.6pt;height:13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" fillcolor="window" strokecolor="windowText" strokeweight="1pt">
                <w10:wrap anchorx="margin"/>
              </v:rect>
            </w:pict>
          </mc:Fallback>
        </mc:AlternateContent>
      </w:r>
    </w:p>
    <w:p w14:paraId="6FDD6902" w14:textId="77777777" w:rsidR="002C598E" w:rsidRPr="006D1C02" w:rsidRDefault="002C598E" w:rsidP="002C598E">
      <w:pPr>
        <w:pStyle w:val="ListParagraph"/>
        <w:spacing w:after="0" w:line="276" w:lineRule="auto"/>
        <w:ind w:left="0" w:firstLine="720"/>
        <w:rPr>
          <w:rFonts w:cstheme="minorHAnsi"/>
          <w:lang w:val="fr-CA"/>
        </w:rPr>
      </w:pPr>
      <w:r>
        <w:rPr>
          <w:rFonts w:cstheme="minorHAnsi"/>
          <w:lang w:val="fr-CA"/>
        </w:rPr>
        <w:t xml:space="preserve">Défaillance mécanique ou de la tuyauterie </w:t>
      </w:r>
    </w:p>
    <w:p w14:paraId="1C125276" w14:textId="77777777" w:rsidR="002C598E" w:rsidRPr="006D1C02" w:rsidRDefault="002C598E" w:rsidP="002C598E">
      <w:pPr>
        <w:pStyle w:val="ListParagraph"/>
        <w:spacing w:after="0" w:line="276" w:lineRule="auto"/>
        <w:ind w:left="0" w:firstLine="720"/>
        <w:rPr>
          <w:rFonts w:cstheme="minorHAnsi"/>
          <w:lang w:val="fr-CA"/>
        </w:rPr>
      </w:pPr>
      <w:r>
        <w:rPr>
          <w:rFonts w:cstheme="minorHAnsi"/>
          <w:lang w:val="fr-CA"/>
        </w:rPr>
        <w:t>Rupture/perforation d’un conteneur</w:t>
      </w:r>
    </w:p>
    <w:p w14:paraId="05F23F87" w14:textId="72CE42D9" w:rsidR="002C598E" w:rsidRPr="006D1C02" w:rsidRDefault="00185C34" w:rsidP="002C598E">
      <w:pPr>
        <w:pStyle w:val="ListParagraph"/>
        <w:spacing w:after="0" w:line="276" w:lineRule="auto"/>
        <w:ind w:left="0" w:firstLine="720"/>
        <w:rPr>
          <w:rFonts w:cstheme="minorHAnsi"/>
          <w:lang w:val="fr-CA"/>
        </w:rPr>
      </w:pPr>
      <w:r>
        <w:rPr>
          <w:rFonts w:cstheme="minorHAnsi"/>
          <w:lang w:val="fr-CA"/>
        </w:rPr>
        <w:t>Postes de distribution de carburant</w:t>
      </w:r>
    </w:p>
    <w:p w14:paraId="397BDC89" w14:textId="77777777" w:rsidR="002C598E" w:rsidRPr="006D1C02" w:rsidRDefault="002C598E" w:rsidP="002C598E">
      <w:pPr>
        <w:spacing w:after="0" w:line="276" w:lineRule="auto"/>
        <w:ind w:firstLine="720"/>
        <w:rPr>
          <w:rFonts w:cstheme="minorHAnsi"/>
          <w:lang w:val="fr-CA"/>
        </w:rPr>
      </w:pPr>
      <w:r>
        <w:rPr>
          <w:rFonts w:cstheme="minorHAnsi"/>
          <w:lang w:val="fr-CA"/>
        </w:rPr>
        <w:t>Incendie</w:t>
      </w:r>
    </w:p>
    <w:p w14:paraId="5FC839FA" w14:textId="77777777" w:rsidR="002C598E" w:rsidRPr="006D1C02" w:rsidRDefault="002C598E" w:rsidP="002C598E">
      <w:pPr>
        <w:pStyle w:val="ListParagraph"/>
        <w:spacing w:after="0" w:line="276" w:lineRule="auto"/>
        <w:ind w:left="0" w:firstLine="720"/>
        <w:rPr>
          <w:rFonts w:cstheme="minorHAnsi"/>
          <w:lang w:val="fr-CA"/>
        </w:rPr>
      </w:pPr>
      <w:r>
        <w:rPr>
          <w:rFonts w:cstheme="minorHAnsi"/>
          <w:lang w:val="fr-CA"/>
        </w:rPr>
        <w:t>Débordement pendant le remplissage ou le vidage de contenants portatifs</w:t>
      </w:r>
    </w:p>
    <w:p w14:paraId="1F650D3B" w14:textId="77777777" w:rsidR="002C598E" w:rsidRPr="006D1C02" w:rsidRDefault="002C598E" w:rsidP="002C598E">
      <w:pPr>
        <w:pStyle w:val="ListParagraph"/>
        <w:spacing w:after="0" w:line="276" w:lineRule="auto"/>
        <w:ind w:left="0" w:firstLine="720"/>
        <w:rPr>
          <w:rFonts w:cstheme="minorHAnsi"/>
          <w:lang w:val="fr-CA"/>
        </w:rPr>
      </w:pPr>
      <w:r>
        <w:rPr>
          <w:rFonts w:cstheme="minorHAnsi"/>
          <w:lang w:val="fr-CA"/>
        </w:rPr>
        <w:t>Pratiques de construction ou d’entretien</w:t>
      </w:r>
    </w:p>
    <w:p w14:paraId="02B94902" w14:textId="77777777" w:rsidR="002C598E" w:rsidRPr="006D1C02" w:rsidRDefault="002C598E" w:rsidP="002C598E">
      <w:pPr>
        <w:pStyle w:val="ListParagraph"/>
        <w:spacing w:after="0" w:line="276" w:lineRule="auto"/>
        <w:ind w:left="0" w:firstLine="720"/>
        <w:rPr>
          <w:rFonts w:cstheme="minorHAnsi"/>
          <w:lang w:val="fr-CA"/>
        </w:rPr>
      </w:pPr>
      <w:r>
        <w:rPr>
          <w:rFonts w:cstheme="minorHAnsi"/>
          <w:lang w:val="fr-CA"/>
        </w:rPr>
        <w:t>Rejet accidentel</w:t>
      </w:r>
    </w:p>
    <w:p w14:paraId="19328A86" w14:textId="77777777" w:rsidR="002C598E" w:rsidRPr="006D1C02" w:rsidRDefault="002C598E" w:rsidP="002C598E">
      <w:pPr>
        <w:spacing w:after="0" w:line="276" w:lineRule="auto"/>
        <w:ind w:firstLine="720"/>
        <w:rPr>
          <w:rFonts w:cstheme="minorHAnsi"/>
          <w:lang w:val="fr-CA"/>
        </w:rPr>
      </w:pPr>
      <w:r>
        <w:rPr>
          <w:rFonts w:cstheme="minorHAnsi"/>
          <w:lang w:val="fr-CA"/>
        </w:rPr>
        <w:t>Autre</w:t>
      </w:r>
    </w:p>
    <w:p w14:paraId="42F90462" w14:textId="77777777" w:rsidR="002C598E" w:rsidRPr="006D1C02" w:rsidRDefault="002C598E" w:rsidP="002C598E">
      <w:pPr>
        <w:spacing w:after="0"/>
        <w:rPr>
          <w:rFonts w:cstheme="minorHAnsi"/>
          <w:b/>
          <w:bCs/>
          <w:i/>
          <w:iCs/>
          <w:color w:val="4472C4" w:themeColor="accent1"/>
          <w:lang w:val="fr-CA"/>
        </w:rPr>
      </w:pPr>
    </w:p>
    <w:p w14:paraId="7D137B60" w14:textId="77777777" w:rsidR="0069572B" w:rsidRDefault="0069572B" w:rsidP="002C598E">
      <w:pPr>
        <w:spacing w:after="0"/>
        <w:rPr>
          <w:rFonts w:cstheme="minorHAnsi"/>
          <w:lang w:val="fr-CA"/>
        </w:rPr>
      </w:pPr>
    </w:p>
    <w:p w14:paraId="6629FBF1" w14:textId="10A3F5A5" w:rsidR="002C598E" w:rsidRPr="006D1C02" w:rsidRDefault="002C598E" w:rsidP="002C598E">
      <w:pPr>
        <w:spacing w:after="0"/>
        <w:rPr>
          <w:rFonts w:cstheme="minorHAnsi"/>
          <w:lang w:val="fr-CA"/>
        </w:rPr>
      </w:pPr>
      <w:r>
        <w:rPr>
          <w:rFonts w:cstheme="minorHAnsi"/>
          <w:lang w:val="fr-CA"/>
        </w:rPr>
        <w:t>Tous les scénarios de déversement susmentionnés sont préoccupants pour l’environnement et doivent être considérés comme importants dans le cadre du présent PMUE.</w:t>
      </w:r>
    </w:p>
    <w:p w14:paraId="402F7A7A" w14:textId="77777777" w:rsidR="002C598E" w:rsidRDefault="002C598E" w:rsidP="00220CB8">
      <w:pPr>
        <w:pStyle w:val="Heading2"/>
        <w:spacing w:before="0"/>
        <w:rPr>
          <w:rFonts w:asciiTheme="minorHAnsi" w:hAnsiTheme="minorHAnsi" w:cstheme="minorHAnsi"/>
          <w:bCs/>
          <w:lang w:val="fr-CA"/>
        </w:rPr>
      </w:pPr>
    </w:p>
    <w:p w14:paraId="09A51EA7" w14:textId="77777777" w:rsidR="002C598E" w:rsidRDefault="002C598E" w:rsidP="00220CB8">
      <w:pPr>
        <w:pStyle w:val="Heading2"/>
        <w:spacing w:before="0"/>
        <w:rPr>
          <w:rFonts w:asciiTheme="minorHAnsi" w:hAnsiTheme="minorHAnsi" w:cstheme="minorHAnsi"/>
          <w:bCs/>
          <w:lang w:val="fr-CA"/>
        </w:rPr>
      </w:pPr>
    </w:p>
    <w:p w14:paraId="7F7FE2EB" w14:textId="6F711A2B" w:rsidR="005658C7" w:rsidRDefault="00FB4B82" w:rsidP="00220CB8">
      <w:pPr>
        <w:pStyle w:val="Heading2"/>
        <w:spacing w:before="0"/>
        <w:rPr>
          <w:rFonts w:asciiTheme="minorHAnsi" w:hAnsiTheme="minorHAnsi" w:cstheme="minorHAnsi"/>
          <w:bCs/>
          <w:lang w:val="fr-CA"/>
        </w:rPr>
      </w:pPr>
      <w:bookmarkStart w:id="14" w:name="_Toc112764212"/>
      <w:r>
        <w:rPr>
          <w:rFonts w:asciiTheme="minorHAnsi" w:hAnsiTheme="minorHAnsi" w:cstheme="minorHAnsi"/>
          <w:bCs/>
          <w:lang w:val="fr-CA"/>
        </w:rPr>
        <w:t>2.</w:t>
      </w:r>
      <w:r w:rsidR="00083A98">
        <w:rPr>
          <w:rFonts w:asciiTheme="minorHAnsi" w:hAnsiTheme="minorHAnsi" w:cstheme="minorHAnsi"/>
          <w:bCs/>
          <w:lang w:val="fr-CA"/>
        </w:rPr>
        <w:t>2</w:t>
      </w:r>
      <w:r>
        <w:rPr>
          <w:rFonts w:asciiTheme="minorHAnsi" w:hAnsiTheme="minorHAnsi" w:cstheme="minorHAnsi"/>
          <w:bCs/>
          <w:lang w:val="fr-CA"/>
        </w:rPr>
        <w:t xml:space="preserve"> Aspects environnementaux</w:t>
      </w:r>
      <w:bookmarkEnd w:id="13"/>
      <w:r w:rsidR="0089652D">
        <w:rPr>
          <w:rFonts w:asciiTheme="minorHAnsi" w:hAnsiTheme="minorHAnsi" w:cstheme="minorHAnsi"/>
          <w:bCs/>
          <w:lang w:val="fr-CA"/>
        </w:rPr>
        <w:t xml:space="preserve"> liés aux urgences environnementaux</w:t>
      </w:r>
      <w:bookmarkEnd w:id="14"/>
    </w:p>
    <w:p w14:paraId="6105CD0B" w14:textId="77777777" w:rsidR="0069572B" w:rsidRPr="0069572B" w:rsidRDefault="0069572B" w:rsidP="0069572B">
      <w:pPr>
        <w:rPr>
          <w:lang w:val="fr-CA"/>
        </w:rPr>
      </w:pPr>
    </w:p>
    <w:p w14:paraId="456809DF" w14:textId="5FE6D4A2" w:rsidR="005658C7" w:rsidRPr="006D1C02" w:rsidRDefault="00B03CE7" w:rsidP="008E3501">
      <w:pPr>
        <w:spacing w:after="0"/>
        <w:jc w:val="both"/>
        <w:rPr>
          <w:rFonts w:cstheme="minorHAnsi"/>
          <w:lang w:val="fr-CA"/>
        </w:rPr>
      </w:pPr>
      <w:r>
        <w:rPr>
          <w:rFonts w:cstheme="minorHAnsi"/>
          <w:lang w:val="fr-CA"/>
        </w:rPr>
        <w:t>Comme l</w:t>
      </w:r>
      <w:r w:rsidR="005658C7">
        <w:rPr>
          <w:rFonts w:cstheme="minorHAnsi"/>
          <w:lang w:val="fr-CA"/>
        </w:rPr>
        <w:t xml:space="preserve">es PPB </w:t>
      </w:r>
      <w:r>
        <w:rPr>
          <w:rFonts w:cstheme="minorHAnsi"/>
          <w:lang w:val="fr-CA"/>
        </w:rPr>
        <w:t xml:space="preserve">se trouvent </w:t>
      </w:r>
      <w:r w:rsidR="005658C7">
        <w:rPr>
          <w:rFonts w:cstheme="minorHAnsi"/>
          <w:lang w:val="fr-CA"/>
        </w:rPr>
        <w:t xml:space="preserve">dans différents types d’environnements et </w:t>
      </w:r>
      <w:r>
        <w:rPr>
          <w:rFonts w:cstheme="minorHAnsi"/>
          <w:lang w:val="fr-CA"/>
        </w:rPr>
        <w:t>que de</w:t>
      </w:r>
      <w:r w:rsidR="005658C7">
        <w:rPr>
          <w:rFonts w:cstheme="minorHAnsi"/>
          <w:lang w:val="fr-CA"/>
        </w:rPr>
        <w:t xml:space="preserve"> nombreuses activités qui se </w:t>
      </w:r>
      <w:r w:rsidR="005658C7" w:rsidRPr="00FF387C">
        <w:rPr>
          <w:rFonts w:cstheme="minorHAnsi"/>
          <w:lang w:val="fr-CA"/>
        </w:rPr>
        <w:t xml:space="preserve">déroulent sur place, de nombreux aspects environnementaux peuvent être associés à ces sites. Ces aspects </w:t>
      </w:r>
      <w:r w:rsidRPr="00FF387C">
        <w:rPr>
          <w:rFonts w:cstheme="minorHAnsi"/>
          <w:lang w:val="fr-CA"/>
        </w:rPr>
        <w:t>comprennent</w:t>
      </w:r>
      <w:r w:rsidR="005658C7" w:rsidRPr="00FF387C">
        <w:rPr>
          <w:rFonts w:cstheme="minorHAnsi"/>
          <w:lang w:val="fr-CA"/>
        </w:rPr>
        <w:t xml:space="preserve"> une interaction directe entre les activités et l</w:t>
      </w:r>
      <w:r w:rsidR="008D36D2">
        <w:rPr>
          <w:rFonts w:cstheme="minorHAnsi"/>
          <w:lang w:val="fr-CA"/>
        </w:rPr>
        <w:t>es récepteurs environnementaux</w:t>
      </w:r>
      <w:r w:rsidR="005658C7" w:rsidRPr="00FF387C">
        <w:rPr>
          <w:rFonts w:cstheme="minorHAnsi"/>
          <w:lang w:val="fr-CA"/>
        </w:rPr>
        <w:t>. Cette section donne une vue d’ensemble de ces aspects</w:t>
      </w:r>
      <w:r w:rsidR="0050230B" w:rsidRPr="00FF387C">
        <w:rPr>
          <w:rFonts w:cstheme="minorHAnsi"/>
          <w:lang w:val="fr-CA"/>
        </w:rPr>
        <w:t>. Aussi, elle leurs</w:t>
      </w:r>
      <w:r w:rsidR="005658C7" w:rsidRPr="00FF387C">
        <w:rPr>
          <w:rFonts w:cstheme="minorHAnsi"/>
          <w:lang w:val="fr-CA"/>
        </w:rPr>
        <w:t xml:space="preserve"> </w:t>
      </w:r>
      <w:r w:rsidR="00FF387C" w:rsidRPr="00FF387C">
        <w:rPr>
          <w:rFonts w:cstheme="minorHAnsi"/>
          <w:lang w:val="fr-CA"/>
        </w:rPr>
        <w:t xml:space="preserve">donne une </w:t>
      </w:r>
      <w:r w:rsidR="0050230B" w:rsidRPr="00FF387C">
        <w:rPr>
          <w:rFonts w:cstheme="minorHAnsi"/>
          <w:lang w:val="fr-CA"/>
        </w:rPr>
        <w:t>défini</w:t>
      </w:r>
      <w:r w:rsidR="00FF387C" w:rsidRPr="00FF387C">
        <w:rPr>
          <w:rFonts w:cstheme="minorHAnsi"/>
          <w:lang w:val="fr-CA"/>
        </w:rPr>
        <w:t>tion</w:t>
      </w:r>
      <w:r w:rsidR="005658C7" w:rsidRPr="00FF387C">
        <w:rPr>
          <w:rFonts w:cstheme="minorHAnsi"/>
          <w:lang w:val="fr-CA"/>
        </w:rPr>
        <w:t xml:space="preserve"> et détermine</w:t>
      </w:r>
      <w:r w:rsidR="0050230B" w:rsidRPr="00FF387C">
        <w:rPr>
          <w:rFonts w:cstheme="minorHAnsi"/>
          <w:lang w:val="fr-CA"/>
        </w:rPr>
        <w:t>nt</w:t>
      </w:r>
      <w:r w:rsidR="005658C7" w:rsidRPr="00FF387C">
        <w:rPr>
          <w:rFonts w:cstheme="minorHAnsi"/>
          <w:lang w:val="fr-CA"/>
        </w:rPr>
        <w:t xml:space="preserve"> les installations liées à ce</w:t>
      </w:r>
      <w:r w:rsidR="00FF387C" w:rsidRPr="00FF387C">
        <w:rPr>
          <w:rFonts w:cstheme="minorHAnsi"/>
          <w:lang w:val="fr-CA"/>
        </w:rPr>
        <w:t>ux-ci.</w:t>
      </w:r>
    </w:p>
    <w:p w14:paraId="18D85BB1" w14:textId="2A9F3F91" w:rsidR="00915B85" w:rsidRPr="006D1C02" w:rsidRDefault="00915B85" w:rsidP="008E3501">
      <w:pPr>
        <w:spacing w:after="0"/>
        <w:rPr>
          <w:rFonts w:cstheme="minorHAnsi"/>
          <w:lang w:val="fr-CA"/>
        </w:rPr>
      </w:pPr>
    </w:p>
    <w:p w14:paraId="650F9553" w14:textId="04F9C2FE" w:rsidR="00EA4B11" w:rsidRDefault="006A0324" w:rsidP="00220CB8">
      <w:pPr>
        <w:pStyle w:val="Heading3"/>
        <w:spacing w:before="0"/>
        <w:rPr>
          <w:rFonts w:asciiTheme="minorHAnsi" w:hAnsiTheme="minorHAnsi" w:cstheme="minorHAnsi"/>
          <w:bCs/>
          <w:lang w:val="fr-CA"/>
        </w:rPr>
      </w:pPr>
      <w:bookmarkStart w:id="15" w:name="_Toc112764213"/>
      <w:r>
        <w:rPr>
          <w:rFonts w:asciiTheme="minorHAnsi" w:hAnsiTheme="minorHAnsi" w:cstheme="minorHAnsi"/>
          <w:bCs/>
          <w:lang w:val="fr-CA"/>
        </w:rPr>
        <w:lastRenderedPageBreak/>
        <w:t>2.</w:t>
      </w:r>
      <w:r w:rsidR="00083A98">
        <w:rPr>
          <w:rFonts w:asciiTheme="minorHAnsi" w:hAnsiTheme="minorHAnsi" w:cstheme="minorHAnsi"/>
          <w:bCs/>
          <w:lang w:val="fr-CA"/>
        </w:rPr>
        <w:t>2</w:t>
      </w:r>
      <w:r>
        <w:rPr>
          <w:rFonts w:asciiTheme="minorHAnsi" w:hAnsiTheme="minorHAnsi" w:cstheme="minorHAnsi"/>
          <w:bCs/>
          <w:lang w:val="fr-CA"/>
        </w:rPr>
        <w:t>.</w:t>
      </w:r>
      <w:r w:rsidR="002577B9">
        <w:rPr>
          <w:rFonts w:asciiTheme="minorHAnsi" w:hAnsiTheme="minorHAnsi" w:cstheme="minorHAnsi"/>
          <w:bCs/>
          <w:lang w:val="fr-CA"/>
        </w:rPr>
        <w:t>1</w:t>
      </w:r>
      <w:r>
        <w:rPr>
          <w:rFonts w:asciiTheme="minorHAnsi" w:hAnsiTheme="minorHAnsi" w:cstheme="minorHAnsi"/>
          <w:bCs/>
          <w:lang w:val="fr-CA"/>
        </w:rPr>
        <w:t xml:space="preserve"> Réservoirs de stockage (carburant ou huile usagée)</w:t>
      </w:r>
      <w:bookmarkEnd w:id="15"/>
    </w:p>
    <w:p w14:paraId="7CBA4E25" w14:textId="77777777" w:rsidR="0069572B" w:rsidRPr="0069572B" w:rsidRDefault="0069572B" w:rsidP="0069572B">
      <w:pPr>
        <w:rPr>
          <w:lang w:val="fr-CA"/>
        </w:rPr>
      </w:pPr>
    </w:p>
    <w:p w14:paraId="7E987558" w14:textId="720498BE" w:rsidR="008D1F83" w:rsidRPr="006D1C02" w:rsidRDefault="00537720" w:rsidP="008E3501">
      <w:pPr>
        <w:spacing w:after="0"/>
        <w:jc w:val="both"/>
        <w:rPr>
          <w:rFonts w:cstheme="minorHAnsi"/>
          <w:lang w:val="fr-CA"/>
        </w:rPr>
      </w:pPr>
      <w:r>
        <w:rPr>
          <w:rFonts w:cstheme="minorHAnsi"/>
          <w:lang w:val="fr-CA"/>
        </w:rPr>
        <w:t>L’huile usagée est un liquide combustible et toxique. Elle est classée comme un danger modéré pour la santé, un danger modéré d’inflammabilité et un danger négligeable de réactivité. Elle peut s’enflammer par la chaleur, par des étincelles ou par des flammes. Comme les hydrocarbures, le carburant</w:t>
      </w:r>
      <w:r w:rsidR="004864B1">
        <w:rPr>
          <w:rFonts w:cstheme="minorHAnsi"/>
          <w:lang w:val="fr-CA"/>
        </w:rPr>
        <w:t xml:space="preserve">, dont l’essence, le mazout ou le diesel, </w:t>
      </w:r>
      <w:r>
        <w:rPr>
          <w:rFonts w:cstheme="minorHAnsi"/>
          <w:lang w:val="fr-CA"/>
        </w:rPr>
        <w:t xml:space="preserve"> est une matière combustible et toxique. Généralement très inflammable, le carburant peut provoquer certains effets sur la santé lorsque les gens y sont exposés, comme des maux de tête, des nausées et des éruptions cutanées. En raison de sa grande volatilité, le carburant peut contribuer à la pollution atmosphérique lorsqu’il est déversé dans l’environnement. En raison de leurs propriétés physiques et chimiques, ces matières dangereuses peuvent avoir des </w:t>
      </w:r>
      <w:r w:rsidR="00B03CE7">
        <w:rPr>
          <w:rFonts w:cstheme="minorHAnsi"/>
          <w:lang w:val="fr-CA"/>
        </w:rPr>
        <w:t>effets</w:t>
      </w:r>
      <w:r>
        <w:rPr>
          <w:rFonts w:cstheme="minorHAnsi"/>
          <w:lang w:val="fr-CA"/>
        </w:rPr>
        <w:t xml:space="preserve"> majeurs sur les milieux aquatiques, tels que la destruction de certaines plantes aquatiques, la perturbation des ressources alimentaires pour certaines espèces animales et même des problèmes de reproduction pour certaines autres espèces.</w:t>
      </w:r>
    </w:p>
    <w:p w14:paraId="44D479BF" w14:textId="340696C7" w:rsidR="00BA41E7" w:rsidRPr="006D1C02" w:rsidRDefault="00BA41E7" w:rsidP="008E3501">
      <w:pPr>
        <w:spacing w:after="0"/>
        <w:jc w:val="both"/>
        <w:rPr>
          <w:rFonts w:cstheme="minorHAnsi"/>
          <w:lang w:val="fr-CA"/>
        </w:rPr>
      </w:pPr>
    </w:p>
    <w:p w14:paraId="3FF9D2C5" w14:textId="11584D7E" w:rsidR="00220CB8" w:rsidRPr="00DA43FC" w:rsidRDefault="005D76BA" w:rsidP="008E3501">
      <w:pPr>
        <w:spacing w:after="0"/>
        <w:jc w:val="both"/>
        <w:rPr>
          <w:rFonts w:cstheme="minorHAnsi"/>
          <w:color w:val="FF0000"/>
          <w:lang w:val="fr-CA"/>
        </w:rPr>
      </w:pPr>
      <w:r>
        <w:rPr>
          <w:rFonts w:cstheme="minorHAnsi"/>
          <w:lang w:val="fr-CA"/>
        </w:rPr>
        <w:t xml:space="preserve">En raison de la possibilité de déversements, il est important que les utilisateurs soient conscients de la présence de ces réservoirs et qu’ils fassent attention à leur environnement. Il est également important que la personne chargée de l’installation ou de la mise hors service de ces types d’installations obtienne les autorisations nécessaires et dispose de dessins de récolement estampillés. La détection des fuites doit également être effectuée de manière appropriée afin de s’assurer qu’aucune contamination indésirable n’est créée. De même, pour les réservoirs de stockage, n’oubliez pas de prévoir un espace d’air de 10 % lors du remplissage, afin de permettre l’expansion des liquides à des températures plus élevées. Le tableau ci-dessous donne un aperçu des réservoirs de stockage sur le site et de leurs renseignements d’enregistrement. N’oubliez pas de tenir ces renseignements à jour. </w:t>
      </w:r>
      <w:r>
        <w:rPr>
          <w:rFonts w:cstheme="minorHAnsi"/>
          <w:b/>
          <w:bCs/>
          <w:i/>
          <w:iCs/>
          <w:color w:val="FF0000"/>
          <w:lang w:val="fr-CA"/>
        </w:rPr>
        <w:t>(S’il n’y a pas de réservoirs de stockage sur le site, veuillez indiquer S.O.)</w:t>
      </w:r>
      <w:r>
        <w:rPr>
          <w:rFonts w:cstheme="minorHAnsi"/>
          <w:color w:val="FF0000"/>
          <w:lang w:val="fr-CA"/>
        </w:rPr>
        <w:t xml:space="preserve"> </w:t>
      </w:r>
    </w:p>
    <w:p w14:paraId="61B64F05" w14:textId="77777777" w:rsidR="00193F03" w:rsidRPr="006D1C02" w:rsidRDefault="00193F03" w:rsidP="008E3501">
      <w:pPr>
        <w:spacing w:after="0"/>
        <w:jc w:val="both"/>
        <w:rPr>
          <w:rFonts w:cstheme="minorHAnsi"/>
          <w:lang w:val="fr-CA"/>
        </w:rPr>
      </w:pPr>
    </w:p>
    <w:tbl>
      <w:tblPr>
        <w:tblStyle w:val="TableGrid"/>
        <w:tblW w:w="0" w:type="auto"/>
        <w:tblLook w:val="04A0" w:firstRow="1" w:lastRow="0" w:firstColumn="1" w:lastColumn="0" w:noHBand="0" w:noVBand="1"/>
      </w:tblPr>
      <w:tblGrid>
        <w:gridCol w:w="943"/>
        <w:gridCol w:w="1658"/>
        <w:gridCol w:w="1576"/>
        <w:gridCol w:w="878"/>
        <w:gridCol w:w="999"/>
        <w:gridCol w:w="1434"/>
        <w:gridCol w:w="1862"/>
      </w:tblGrid>
      <w:tr w:rsidR="00167D85" w:rsidRPr="0069572B" w14:paraId="461FA36B" w14:textId="77777777" w:rsidTr="00167D85">
        <w:tc>
          <w:tcPr>
            <w:tcW w:w="1193" w:type="dxa"/>
            <w:shd w:val="clear" w:color="auto" w:fill="A5A5A5" w:themeFill="accent3"/>
            <w:vAlign w:val="center"/>
          </w:tcPr>
          <w:p w14:paraId="44EE787F" w14:textId="77777777" w:rsidR="00167D85" w:rsidRPr="00167D85" w:rsidRDefault="00167D85" w:rsidP="008E3501">
            <w:pPr>
              <w:jc w:val="center"/>
              <w:rPr>
                <w:rFonts w:cstheme="minorHAnsi"/>
                <w:b/>
                <w:bCs/>
                <w:sz w:val="20"/>
                <w:szCs w:val="20"/>
              </w:rPr>
            </w:pPr>
            <w:r w:rsidRPr="00167D85">
              <w:rPr>
                <w:rFonts w:cstheme="minorHAnsi"/>
                <w:b/>
                <w:bCs/>
                <w:sz w:val="20"/>
                <w:szCs w:val="20"/>
                <w:lang w:val="fr-CA"/>
              </w:rPr>
              <w:t>No de système</w:t>
            </w:r>
          </w:p>
        </w:tc>
        <w:tc>
          <w:tcPr>
            <w:tcW w:w="926" w:type="dxa"/>
            <w:shd w:val="clear" w:color="auto" w:fill="A5A5A5" w:themeFill="accent3"/>
          </w:tcPr>
          <w:p w14:paraId="4A7AE9DF" w14:textId="58EEDF2D" w:rsidR="00167D85" w:rsidRPr="00167D85" w:rsidRDefault="00167D85" w:rsidP="008E3501">
            <w:pPr>
              <w:jc w:val="center"/>
              <w:rPr>
                <w:rFonts w:cstheme="minorHAnsi"/>
                <w:b/>
                <w:bCs/>
                <w:sz w:val="20"/>
                <w:szCs w:val="20"/>
                <w:lang w:val="fr-CA"/>
              </w:rPr>
            </w:pPr>
            <w:r w:rsidRPr="00167D85">
              <w:rPr>
                <w:rFonts w:cstheme="minorHAnsi"/>
                <w:b/>
                <w:bCs/>
                <w:sz w:val="20"/>
                <w:szCs w:val="20"/>
                <w:lang w:val="fr-CA"/>
              </w:rPr>
              <w:t>Numéro d’identification d’Environnement</w:t>
            </w:r>
            <w:r>
              <w:rPr>
                <w:rFonts w:cstheme="minorHAnsi"/>
                <w:b/>
                <w:bCs/>
                <w:sz w:val="20"/>
                <w:szCs w:val="20"/>
                <w:lang w:val="fr-CA"/>
              </w:rPr>
              <w:t xml:space="preserve"> et Changement Climatique Canada (si applicable)</w:t>
            </w:r>
          </w:p>
        </w:tc>
        <w:tc>
          <w:tcPr>
            <w:tcW w:w="1692" w:type="dxa"/>
            <w:shd w:val="clear" w:color="auto" w:fill="A5A5A5" w:themeFill="accent3"/>
            <w:vAlign w:val="center"/>
          </w:tcPr>
          <w:p w14:paraId="0F925EC9" w14:textId="51F54C3F" w:rsidR="00167D85" w:rsidRPr="00167D85" w:rsidRDefault="00167D85" w:rsidP="008E3501">
            <w:pPr>
              <w:jc w:val="center"/>
              <w:rPr>
                <w:rFonts w:cstheme="minorHAnsi"/>
                <w:b/>
                <w:bCs/>
                <w:sz w:val="20"/>
                <w:szCs w:val="20"/>
                <w:lang w:val="fr-CA"/>
              </w:rPr>
            </w:pPr>
            <w:r w:rsidRPr="00167D85">
              <w:rPr>
                <w:rFonts w:cstheme="minorHAnsi"/>
                <w:b/>
                <w:bCs/>
                <w:sz w:val="20"/>
                <w:szCs w:val="20"/>
                <w:lang w:val="fr-CA"/>
              </w:rPr>
              <w:t>Caractéristiques du système de stockage</w:t>
            </w:r>
          </w:p>
        </w:tc>
        <w:tc>
          <w:tcPr>
            <w:tcW w:w="1154" w:type="dxa"/>
            <w:shd w:val="clear" w:color="auto" w:fill="A5A5A5" w:themeFill="accent3"/>
            <w:vAlign w:val="center"/>
          </w:tcPr>
          <w:p w14:paraId="0B918CC9" w14:textId="4F3A3299" w:rsidR="00167D85" w:rsidRPr="00167D85" w:rsidRDefault="00167D85" w:rsidP="008E3501">
            <w:pPr>
              <w:jc w:val="center"/>
              <w:rPr>
                <w:rFonts w:cstheme="minorHAnsi"/>
                <w:b/>
                <w:bCs/>
                <w:sz w:val="20"/>
                <w:szCs w:val="20"/>
              </w:rPr>
            </w:pPr>
            <w:r w:rsidRPr="00167D85">
              <w:rPr>
                <w:rFonts w:cstheme="minorHAnsi"/>
                <w:b/>
                <w:bCs/>
                <w:sz w:val="20"/>
                <w:szCs w:val="20"/>
                <w:lang w:val="fr-CA"/>
              </w:rPr>
              <w:t>Produit *</w:t>
            </w:r>
          </w:p>
        </w:tc>
        <w:tc>
          <w:tcPr>
            <w:tcW w:w="1239" w:type="dxa"/>
            <w:shd w:val="clear" w:color="auto" w:fill="A5A5A5" w:themeFill="accent3"/>
            <w:vAlign w:val="center"/>
          </w:tcPr>
          <w:p w14:paraId="69D2BD07" w14:textId="77777777" w:rsidR="00167D85" w:rsidRPr="00167D85" w:rsidRDefault="00167D85" w:rsidP="008E3501">
            <w:pPr>
              <w:jc w:val="center"/>
              <w:rPr>
                <w:rFonts w:cstheme="minorHAnsi"/>
                <w:b/>
                <w:bCs/>
                <w:sz w:val="20"/>
                <w:szCs w:val="20"/>
              </w:rPr>
            </w:pPr>
            <w:r w:rsidRPr="00167D85">
              <w:rPr>
                <w:rFonts w:cstheme="minorHAnsi"/>
                <w:b/>
                <w:bCs/>
                <w:sz w:val="20"/>
                <w:szCs w:val="20"/>
                <w:lang w:val="fr-CA"/>
              </w:rPr>
              <w:t>Volume du réservoir (L)</w:t>
            </w:r>
          </w:p>
        </w:tc>
        <w:tc>
          <w:tcPr>
            <w:tcW w:w="1601" w:type="dxa"/>
            <w:shd w:val="clear" w:color="auto" w:fill="A5A5A5" w:themeFill="accent3"/>
            <w:vAlign w:val="center"/>
          </w:tcPr>
          <w:p w14:paraId="54AAB6B8" w14:textId="77777777" w:rsidR="00167D85" w:rsidRPr="00167D85" w:rsidRDefault="00167D85" w:rsidP="008E3501">
            <w:pPr>
              <w:jc w:val="center"/>
              <w:rPr>
                <w:rFonts w:cstheme="minorHAnsi"/>
                <w:b/>
                <w:bCs/>
                <w:sz w:val="20"/>
                <w:szCs w:val="20"/>
                <w:lang w:val="fr-CA"/>
              </w:rPr>
            </w:pPr>
            <w:r w:rsidRPr="00167D85">
              <w:rPr>
                <w:rFonts w:cstheme="minorHAnsi"/>
                <w:b/>
                <w:bCs/>
                <w:sz w:val="20"/>
                <w:szCs w:val="20"/>
                <w:lang w:val="fr-CA"/>
              </w:rPr>
              <w:t>Emplacement, type et dispositifs de confinement des déversements</w:t>
            </w:r>
          </w:p>
        </w:tc>
        <w:tc>
          <w:tcPr>
            <w:tcW w:w="1545" w:type="dxa"/>
            <w:shd w:val="clear" w:color="auto" w:fill="A5A5A5" w:themeFill="accent3"/>
            <w:vAlign w:val="center"/>
          </w:tcPr>
          <w:p w14:paraId="34309061" w14:textId="1CB60EFA" w:rsidR="00167D85" w:rsidRPr="00167D85" w:rsidRDefault="00167D85" w:rsidP="008E3501">
            <w:pPr>
              <w:jc w:val="center"/>
              <w:rPr>
                <w:rFonts w:cstheme="minorHAnsi"/>
                <w:b/>
                <w:bCs/>
                <w:color w:val="FF0000"/>
                <w:sz w:val="20"/>
                <w:szCs w:val="20"/>
                <w:lang w:val="fr-CA"/>
              </w:rPr>
            </w:pPr>
            <w:r w:rsidRPr="00167D85">
              <w:rPr>
                <w:rFonts w:cstheme="minorHAnsi"/>
                <w:b/>
                <w:bCs/>
                <w:sz w:val="20"/>
                <w:szCs w:val="20"/>
                <w:lang w:val="fr-CA"/>
              </w:rPr>
              <w:t>Description de la zone environnante</w:t>
            </w:r>
            <w:r>
              <w:rPr>
                <w:rFonts w:cstheme="minorHAnsi"/>
                <w:b/>
                <w:bCs/>
                <w:sz w:val="20"/>
                <w:szCs w:val="20"/>
                <w:lang w:val="fr-CA"/>
              </w:rPr>
              <w:t xml:space="preserve"> </w:t>
            </w:r>
            <w:r>
              <w:rPr>
                <w:rFonts w:cstheme="minorHAnsi"/>
                <w:b/>
                <w:bCs/>
                <w:color w:val="FF0000"/>
                <w:sz w:val="20"/>
                <w:szCs w:val="20"/>
                <w:lang w:val="fr-CA"/>
              </w:rPr>
              <w:t>(inclure les récepteurs environnementaux)</w:t>
            </w:r>
          </w:p>
        </w:tc>
      </w:tr>
      <w:tr w:rsidR="00167D85" w:rsidRPr="0069572B" w14:paraId="43DEE4EB" w14:textId="77777777" w:rsidTr="00167D85">
        <w:tc>
          <w:tcPr>
            <w:tcW w:w="1193" w:type="dxa"/>
            <w:shd w:val="clear" w:color="auto" w:fill="E7E6E6" w:themeFill="background2"/>
            <w:vAlign w:val="center"/>
          </w:tcPr>
          <w:p w14:paraId="46CD12F7" w14:textId="77777777" w:rsidR="00167D85" w:rsidRPr="006D1C02" w:rsidRDefault="00167D85" w:rsidP="008E3501">
            <w:pPr>
              <w:jc w:val="center"/>
              <w:rPr>
                <w:rFonts w:cstheme="minorHAnsi"/>
                <w:lang w:val="fr-CA"/>
              </w:rPr>
            </w:pPr>
          </w:p>
        </w:tc>
        <w:tc>
          <w:tcPr>
            <w:tcW w:w="926" w:type="dxa"/>
            <w:shd w:val="clear" w:color="auto" w:fill="E7E6E6" w:themeFill="background2"/>
          </w:tcPr>
          <w:p w14:paraId="6AFE6652" w14:textId="77777777" w:rsidR="00167D85" w:rsidRPr="006D1C02" w:rsidRDefault="00167D85" w:rsidP="008E3501">
            <w:pPr>
              <w:jc w:val="center"/>
              <w:rPr>
                <w:rFonts w:cstheme="minorHAnsi"/>
                <w:lang w:val="fr-CA"/>
              </w:rPr>
            </w:pPr>
          </w:p>
        </w:tc>
        <w:tc>
          <w:tcPr>
            <w:tcW w:w="1692" w:type="dxa"/>
            <w:shd w:val="clear" w:color="auto" w:fill="E7E6E6" w:themeFill="background2"/>
          </w:tcPr>
          <w:p w14:paraId="3F123E7C" w14:textId="686AF9CF" w:rsidR="00167D85" w:rsidRPr="006D1C02" w:rsidRDefault="00167D85" w:rsidP="008E3501">
            <w:pPr>
              <w:jc w:val="center"/>
              <w:rPr>
                <w:rFonts w:cstheme="minorHAnsi"/>
                <w:lang w:val="fr-CA"/>
              </w:rPr>
            </w:pPr>
          </w:p>
        </w:tc>
        <w:tc>
          <w:tcPr>
            <w:tcW w:w="1154" w:type="dxa"/>
            <w:shd w:val="clear" w:color="auto" w:fill="E7E6E6" w:themeFill="background2"/>
            <w:vAlign w:val="center"/>
          </w:tcPr>
          <w:p w14:paraId="445D786E" w14:textId="7D4AF126" w:rsidR="00167D85" w:rsidRPr="006D1C02" w:rsidRDefault="00167D85" w:rsidP="008E3501">
            <w:pPr>
              <w:jc w:val="center"/>
              <w:rPr>
                <w:rFonts w:cstheme="minorHAnsi"/>
                <w:lang w:val="fr-CA"/>
              </w:rPr>
            </w:pPr>
          </w:p>
        </w:tc>
        <w:tc>
          <w:tcPr>
            <w:tcW w:w="1239" w:type="dxa"/>
            <w:shd w:val="clear" w:color="auto" w:fill="E7E6E6" w:themeFill="background2"/>
            <w:vAlign w:val="center"/>
          </w:tcPr>
          <w:p w14:paraId="50E1E09D" w14:textId="77777777" w:rsidR="00167D85" w:rsidRPr="006D1C02" w:rsidRDefault="00167D85" w:rsidP="008E3501">
            <w:pPr>
              <w:jc w:val="center"/>
              <w:rPr>
                <w:rFonts w:cstheme="minorHAnsi"/>
                <w:lang w:val="fr-CA"/>
              </w:rPr>
            </w:pPr>
          </w:p>
        </w:tc>
        <w:tc>
          <w:tcPr>
            <w:tcW w:w="1601" w:type="dxa"/>
            <w:shd w:val="clear" w:color="auto" w:fill="E7E6E6" w:themeFill="background2"/>
            <w:vAlign w:val="center"/>
          </w:tcPr>
          <w:p w14:paraId="0472B9E9" w14:textId="77777777" w:rsidR="00167D85" w:rsidRPr="006D1C02" w:rsidRDefault="00167D85" w:rsidP="008E3501">
            <w:pPr>
              <w:jc w:val="center"/>
              <w:rPr>
                <w:rFonts w:cstheme="minorHAnsi"/>
                <w:lang w:val="fr-CA"/>
              </w:rPr>
            </w:pPr>
          </w:p>
        </w:tc>
        <w:tc>
          <w:tcPr>
            <w:tcW w:w="1545" w:type="dxa"/>
            <w:shd w:val="clear" w:color="auto" w:fill="E7E6E6" w:themeFill="background2"/>
            <w:vAlign w:val="center"/>
          </w:tcPr>
          <w:p w14:paraId="4052CF13" w14:textId="77777777" w:rsidR="00167D85" w:rsidRPr="006D1C02" w:rsidRDefault="00167D85" w:rsidP="008E3501">
            <w:pPr>
              <w:jc w:val="center"/>
              <w:rPr>
                <w:rFonts w:cstheme="minorHAnsi"/>
                <w:lang w:val="fr-CA"/>
              </w:rPr>
            </w:pPr>
          </w:p>
        </w:tc>
      </w:tr>
      <w:tr w:rsidR="00167D85" w:rsidRPr="0069572B" w14:paraId="61139619" w14:textId="77777777" w:rsidTr="00167D85">
        <w:tc>
          <w:tcPr>
            <w:tcW w:w="1193" w:type="dxa"/>
            <w:shd w:val="clear" w:color="auto" w:fill="E7E6E6" w:themeFill="background2"/>
            <w:vAlign w:val="center"/>
          </w:tcPr>
          <w:p w14:paraId="5900DD1E" w14:textId="77777777" w:rsidR="00167D85" w:rsidRPr="006D1C02" w:rsidRDefault="00167D85" w:rsidP="008E3501">
            <w:pPr>
              <w:jc w:val="center"/>
              <w:rPr>
                <w:rFonts w:cstheme="minorHAnsi"/>
                <w:lang w:val="fr-CA"/>
              </w:rPr>
            </w:pPr>
          </w:p>
        </w:tc>
        <w:tc>
          <w:tcPr>
            <w:tcW w:w="926" w:type="dxa"/>
            <w:shd w:val="clear" w:color="auto" w:fill="E7E6E6" w:themeFill="background2"/>
          </w:tcPr>
          <w:p w14:paraId="1C22D833" w14:textId="77777777" w:rsidR="00167D85" w:rsidRPr="006D1C02" w:rsidRDefault="00167D85" w:rsidP="008E3501">
            <w:pPr>
              <w:jc w:val="center"/>
              <w:rPr>
                <w:rFonts w:cstheme="minorHAnsi"/>
                <w:lang w:val="fr-CA"/>
              </w:rPr>
            </w:pPr>
          </w:p>
        </w:tc>
        <w:tc>
          <w:tcPr>
            <w:tcW w:w="1692" w:type="dxa"/>
            <w:shd w:val="clear" w:color="auto" w:fill="E7E6E6" w:themeFill="background2"/>
          </w:tcPr>
          <w:p w14:paraId="5C3D9A35" w14:textId="3CA835C0" w:rsidR="00167D85" w:rsidRPr="006D1C02" w:rsidRDefault="00167D85" w:rsidP="008E3501">
            <w:pPr>
              <w:jc w:val="center"/>
              <w:rPr>
                <w:rFonts w:cstheme="minorHAnsi"/>
                <w:lang w:val="fr-CA"/>
              </w:rPr>
            </w:pPr>
          </w:p>
        </w:tc>
        <w:tc>
          <w:tcPr>
            <w:tcW w:w="1154" w:type="dxa"/>
            <w:shd w:val="clear" w:color="auto" w:fill="E7E6E6" w:themeFill="background2"/>
            <w:vAlign w:val="center"/>
          </w:tcPr>
          <w:p w14:paraId="112FA842" w14:textId="39F3E24E" w:rsidR="00167D85" w:rsidRPr="006D1C02" w:rsidRDefault="00167D85" w:rsidP="008E3501">
            <w:pPr>
              <w:jc w:val="center"/>
              <w:rPr>
                <w:rFonts w:cstheme="minorHAnsi"/>
                <w:lang w:val="fr-CA"/>
              </w:rPr>
            </w:pPr>
          </w:p>
        </w:tc>
        <w:tc>
          <w:tcPr>
            <w:tcW w:w="1239" w:type="dxa"/>
            <w:shd w:val="clear" w:color="auto" w:fill="E7E6E6" w:themeFill="background2"/>
            <w:vAlign w:val="center"/>
          </w:tcPr>
          <w:p w14:paraId="6C56B614" w14:textId="77777777" w:rsidR="00167D85" w:rsidRPr="006D1C02" w:rsidRDefault="00167D85" w:rsidP="008E3501">
            <w:pPr>
              <w:jc w:val="center"/>
              <w:rPr>
                <w:rFonts w:cstheme="minorHAnsi"/>
                <w:lang w:val="fr-CA"/>
              </w:rPr>
            </w:pPr>
          </w:p>
        </w:tc>
        <w:tc>
          <w:tcPr>
            <w:tcW w:w="1601" w:type="dxa"/>
            <w:shd w:val="clear" w:color="auto" w:fill="E7E6E6" w:themeFill="background2"/>
            <w:vAlign w:val="center"/>
          </w:tcPr>
          <w:p w14:paraId="55940FC1" w14:textId="77777777" w:rsidR="00167D85" w:rsidRPr="006D1C02" w:rsidRDefault="00167D85" w:rsidP="008E3501">
            <w:pPr>
              <w:jc w:val="center"/>
              <w:rPr>
                <w:rFonts w:cstheme="minorHAnsi"/>
                <w:lang w:val="fr-CA"/>
              </w:rPr>
            </w:pPr>
          </w:p>
        </w:tc>
        <w:tc>
          <w:tcPr>
            <w:tcW w:w="1545" w:type="dxa"/>
            <w:shd w:val="clear" w:color="auto" w:fill="E7E6E6" w:themeFill="background2"/>
            <w:vAlign w:val="center"/>
          </w:tcPr>
          <w:p w14:paraId="2C2D4DEF" w14:textId="77777777" w:rsidR="00167D85" w:rsidRPr="006D1C02" w:rsidRDefault="00167D85" w:rsidP="008E3501">
            <w:pPr>
              <w:jc w:val="center"/>
              <w:rPr>
                <w:rFonts w:cstheme="minorHAnsi"/>
                <w:lang w:val="fr-CA"/>
              </w:rPr>
            </w:pPr>
          </w:p>
        </w:tc>
      </w:tr>
      <w:tr w:rsidR="00167D85" w:rsidRPr="0069572B" w14:paraId="155E47E5" w14:textId="77777777" w:rsidTr="00167D85">
        <w:tc>
          <w:tcPr>
            <w:tcW w:w="1193" w:type="dxa"/>
            <w:shd w:val="clear" w:color="auto" w:fill="E7E6E6" w:themeFill="background2"/>
            <w:vAlign w:val="center"/>
          </w:tcPr>
          <w:p w14:paraId="477239D6" w14:textId="77777777" w:rsidR="00167D85" w:rsidRPr="006D1C02" w:rsidRDefault="00167D85" w:rsidP="008E3501">
            <w:pPr>
              <w:jc w:val="center"/>
              <w:rPr>
                <w:rFonts w:cstheme="minorHAnsi"/>
                <w:lang w:val="fr-CA"/>
              </w:rPr>
            </w:pPr>
          </w:p>
        </w:tc>
        <w:tc>
          <w:tcPr>
            <w:tcW w:w="926" w:type="dxa"/>
            <w:shd w:val="clear" w:color="auto" w:fill="E7E6E6" w:themeFill="background2"/>
          </w:tcPr>
          <w:p w14:paraId="71E10AAD" w14:textId="77777777" w:rsidR="00167D85" w:rsidRPr="006D1C02" w:rsidRDefault="00167D85" w:rsidP="008E3501">
            <w:pPr>
              <w:jc w:val="center"/>
              <w:rPr>
                <w:rFonts w:cstheme="minorHAnsi"/>
                <w:lang w:val="fr-CA"/>
              </w:rPr>
            </w:pPr>
          </w:p>
        </w:tc>
        <w:tc>
          <w:tcPr>
            <w:tcW w:w="1692" w:type="dxa"/>
            <w:shd w:val="clear" w:color="auto" w:fill="E7E6E6" w:themeFill="background2"/>
          </w:tcPr>
          <w:p w14:paraId="586DA9BF" w14:textId="7FCCE102" w:rsidR="00167D85" w:rsidRPr="006D1C02" w:rsidRDefault="00167D85" w:rsidP="008E3501">
            <w:pPr>
              <w:jc w:val="center"/>
              <w:rPr>
                <w:rFonts w:cstheme="minorHAnsi"/>
                <w:lang w:val="fr-CA"/>
              </w:rPr>
            </w:pPr>
          </w:p>
        </w:tc>
        <w:tc>
          <w:tcPr>
            <w:tcW w:w="1154" w:type="dxa"/>
            <w:shd w:val="clear" w:color="auto" w:fill="E7E6E6" w:themeFill="background2"/>
            <w:vAlign w:val="center"/>
          </w:tcPr>
          <w:p w14:paraId="0421B125" w14:textId="4251D538" w:rsidR="00167D85" w:rsidRPr="006D1C02" w:rsidRDefault="00167D85" w:rsidP="008E3501">
            <w:pPr>
              <w:jc w:val="center"/>
              <w:rPr>
                <w:rFonts w:cstheme="minorHAnsi"/>
                <w:lang w:val="fr-CA"/>
              </w:rPr>
            </w:pPr>
          </w:p>
        </w:tc>
        <w:tc>
          <w:tcPr>
            <w:tcW w:w="1239" w:type="dxa"/>
            <w:shd w:val="clear" w:color="auto" w:fill="E7E6E6" w:themeFill="background2"/>
            <w:vAlign w:val="center"/>
          </w:tcPr>
          <w:p w14:paraId="1B958939" w14:textId="77777777" w:rsidR="00167D85" w:rsidRPr="006D1C02" w:rsidRDefault="00167D85" w:rsidP="008E3501">
            <w:pPr>
              <w:jc w:val="center"/>
              <w:rPr>
                <w:rFonts w:cstheme="minorHAnsi"/>
                <w:lang w:val="fr-CA"/>
              </w:rPr>
            </w:pPr>
          </w:p>
        </w:tc>
        <w:tc>
          <w:tcPr>
            <w:tcW w:w="1601" w:type="dxa"/>
            <w:shd w:val="clear" w:color="auto" w:fill="E7E6E6" w:themeFill="background2"/>
            <w:vAlign w:val="center"/>
          </w:tcPr>
          <w:p w14:paraId="52BE0CB3" w14:textId="77777777" w:rsidR="00167D85" w:rsidRPr="006D1C02" w:rsidRDefault="00167D85" w:rsidP="008E3501">
            <w:pPr>
              <w:jc w:val="center"/>
              <w:rPr>
                <w:rFonts w:cstheme="minorHAnsi"/>
                <w:lang w:val="fr-CA"/>
              </w:rPr>
            </w:pPr>
          </w:p>
        </w:tc>
        <w:tc>
          <w:tcPr>
            <w:tcW w:w="1545" w:type="dxa"/>
            <w:shd w:val="clear" w:color="auto" w:fill="E7E6E6" w:themeFill="background2"/>
            <w:vAlign w:val="center"/>
          </w:tcPr>
          <w:p w14:paraId="5FFA0352" w14:textId="77777777" w:rsidR="00167D85" w:rsidRPr="006D1C02" w:rsidRDefault="00167D85" w:rsidP="008E3501">
            <w:pPr>
              <w:jc w:val="center"/>
              <w:rPr>
                <w:rFonts w:cstheme="minorHAnsi"/>
                <w:lang w:val="fr-CA"/>
              </w:rPr>
            </w:pPr>
          </w:p>
        </w:tc>
      </w:tr>
    </w:tbl>
    <w:p w14:paraId="6E21130E" w14:textId="20DCD33D" w:rsidR="00461078" w:rsidRPr="006D1C02" w:rsidRDefault="0066285A" w:rsidP="008E7E4C">
      <w:pPr>
        <w:spacing w:after="0"/>
        <w:jc w:val="both"/>
        <w:rPr>
          <w:rFonts w:cstheme="minorHAnsi"/>
          <w:lang w:val="fr-CA"/>
        </w:rPr>
      </w:pPr>
      <w:r>
        <w:rPr>
          <w:rFonts w:cstheme="minorHAnsi"/>
          <w:lang w:val="fr-CA"/>
        </w:rPr>
        <w:t xml:space="preserve">* Une fiche </w:t>
      </w:r>
      <w:r w:rsidR="007A0E08">
        <w:rPr>
          <w:rFonts w:cstheme="minorHAnsi"/>
          <w:lang w:val="fr-CA"/>
        </w:rPr>
        <w:t xml:space="preserve">de données de sécurité (FDS) </w:t>
      </w:r>
      <w:r>
        <w:rPr>
          <w:rFonts w:cstheme="minorHAnsi"/>
          <w:lang w:val="fr-CA"/>
        </w:rPr>
        <w:t>pour ces produits se trouve à l’annexe B.</w:t>
      </w:r>
      <w:r w:rsidR="008E7E4C">
        <w:rPr>
          <w:rFonts w:cstheme="minorHAnsi"/>
          <w:lang w:val="fr-CA"/>
        </w:rPr>
        <w:t xml:space="preserve"> </w:t>
      </w:r>
      <w:r w:rsidR="008E7E4C" w:rsidRPr="008E7E4C">
        <w:rPr>
          <w:rFonts w:cstheme="minorHAnsi"/>
          <w:lang w:val="fr-CA"/>
        </w:rPr>
        <w:t>Vous y trouverez des informations importantes concernant le produit, telles que le stockage et la manipulation appropriés, les premiers secours, les équipements de protection individuelle (EPI) adéquats, la compatibilité avec d'autres produits, l'inflammabilité, etc.</w:t>
      </w:r>
    </w:p>
    <w:p w14:paraId="21427E23" w14:textId="77777777" w:rsidR="00DA43FC" w:rsidRPr="006D1C02" w:rsidRDefault="00DA43FC" w:rsidP="00BA41E7">
      <w:pPr>
        <w:spacing w:after="0"/>
        <w:jc w:val="both"/>
        <w:rPr>
          <w:rFonts w:cstheme="minorHAnsi"/>
          <w:b/>
          <w:bCs/>
          <w:color w:val="FF0000"/>
          <w:lang w:val="fr-CA"/>
        </w:rPr>
      </w:pPr>
    </w:p>
    <w:p w14:paraId="6959C5CF" w14:textId="56D7F66B" w:rsidR="00BA41E7" w:rsidRPr="006D1C02" w:rsidRDefault="00BA41E7" w:rsidP="00BA41E7">
      <w:pPr>
        <w:spacing w:after="0"/>
        <w:jc w:val="both"/>
        <w:rPr>
          <w:rFonts w:cstheme="minorHAnsi"/>
          <w:b/>
          <w:bCs/>
          <w:color w:val="FF0000"/>
          <w:lang w:val="fr-CA"/>
        </w:rPr>
      </w:pPr>
      <w:r>
        <w:rPr>
          <w:rFonts w:cstheme="minorHAnsi"/>
          <w:b/>
          <w:bCs/>
          <w:color w:val="FF0000"/>
          <w:lang w:val="fr-CA"/>
        </w:rPr>
        <w:t xml:space="preserve">Pour chaque produit présent sur le site, une </w:t>
      </w:r>
      <w:r w:rsidR="007A0E08">
        <w:rPr>
          <w:rFonts w:cstheme="minorHAnsi"/>
          <w:b/>
          <w:bCs/>
          <w:color w:val="FF0000"/>
          <w:lang w:val="fr-CA"/>
        </w:rPr>
        <w:t>FDS</w:t>
      </w:r>
      <w:r>
        <w:rPr>
          <w:rFonts w:cstheme="minorHAnsi"/>
          <w:b/>
          <w:bCs/>
          <w:color w:val="FF0000"/>
          <w:lang w:val="fr-CA"/>
        </w:rPr>
        <w:t xml:space="preserve"> doit être incluse dans ce </w:t>
      </w:r>
      <w:r w:rsidR="0089707E">
        <w:rPr>
          <w:rFonts w:cstheme="minorHAnsi"/>
          <w:b/>
          <w:bCs/>
          <w:color w:val="FF0000"/>
          <w:lang w:val="fr-CA"/>
        </w:rPr>
        <w:t>PMUE</w:t>
      </w:r>
      <w:r w:rsidR="0089652D">
        <w:rPr>
          <w:rFonts w:cstheme="minorHAnsi"/>
          <w:b/>
          <w:bCs/>
          <w:color w:val="FF0000"/>
          <w:lang w:val="fr-CA"/>
        </w:rPr>
        <w:t>.</w:t>
      </w:r>
      <w:r w:rsidR="0089652D" w:rsidRPr="0089652D">
        <w:rPr>
          <w:lang w:val="fr-CA"/>
        </w:rPr>
        <w:t xml:space="preserve"> </w:t>
      </w:r>
      <w:r w:rsidR="0089652D" w:rsidRPr="0089652D">
        <w:rPr>
          <w:rFonts w:cstheme="minorHAnsi"/>
          <w:b/>
          <w:bCs/>
          <w:color w:val="FF0000"/>
          <w:lang w:val="fr-CA"/>
        </w:rPr>
        <w:t>Cela permet de s'assurer que les informations sur les premiers s</w:t>
      </w:r>
      <w:r w:rsidR="008B45A5">
        <w:rPr>
          <w:rFonts w:cstheme="minorHAnsi"/>
          <w:b/>
          <w:bCs/>
          <w:color w:val="FF0000"/>
          <w:lang w:val="fr-CA"/>
        </w:rPr>
        <w:t>oins</w:t>
      </w:r>
      <w:r w:rsidR="0089652D" w:rsidRPr="0089652D">
        <w:rPr>
          <w:rFonts w:cstheme="minorHAnsi"/>
          <w:b/>
          <w:bCs/>
          <w:color w:val="FF0000"/>
          <w:lang w:val="fr-CA"/>
        </w:rPr>
        <w:t xml:space="preserve"> et les interventions en cas de déversement du produit sont facilement disponibles en cas d'urgence, y compris l</w:t>
      </w:r>
      <w:r w:rsidR="008B45A5">
        <w:rPr>
          <w:rFonts w:cstheme="minorHAnsi"/>
          <w:b/>
          <w:bCs/>
          <w:color w:val="FF0000"/>
          <w:lang w:val="fr-CA"/>
        </w:rPr>
        <w:t xml:space="preserve">es </w:t>
      </w:r>
      <w:r w:rsidR="0089652D" w:rsidRPr="0089652D">
        <w:rPr>
          <w:rFonts w:cstheme="minorHAnsi"/>
          <w:b/>
          <w:bCs/>
          <w:color w:val="FF0000"/>
          <w:lang w:val="fr-CA"/>
        </w:rPr>
        <w:t>EPI requis.</w:t>
      </w:r>
      <w:r>
        <w:rPr>
          <w:rFonts w:cstheme="minorHAnsi"/>
          <w:b/>
          <w:bCs/>
          <w:color w:val="FF0000"/>
          <w:lang w:val="fr-CA"/>
        </w:rPr>
        <w:t xml:space="preserve"> Ces fiches doivent être </w:t>
      </w:r>
      <w:r>
        <w:rPr>
          <w:rFonts w:cstheme="minorHAnsi"/>
          <w:b/>
          <w:bCs/>
          <w:color w:val="FF0000"/>
          <w:lang w:val="fr-CA"/>
        </w:rPr>
        <w:lastRenderedPageBreak/>
        <w:t>ajoutées dans la section des annexes (annexe B). Les fiches signalétiques des huiles et carburants usagés se trouvent sur le site Web de PPB dans la section des outils pour les administrations portuaires.</w:t>
      </w:r>
    </w:p>
    <w:p w14:paraId="09C27E74" w14:textId="77777777" w:rsidR="00BA41E7" w:rsidRPr="006D1C02" w:rsidRDefault="00BA41E7" w:rsidP="008E3501">
      <w:pPr>
        <w:spacing w:after="0"/>
        <w:rPr>
          <w:rFonts w:cstheme="minorHAnsi"/>
          <w:lang w:val="fr-CA"/>
        </w:rPr>
      </w:pPr>
    </w:p>
    <w:p w14:paraId="4E9770F6" w14:textId="1254E81E" w:rsidR="00F73461" w:rsidRDefault="00C17A25" w:rsidP="00220CB8">
      <w:pPr>
        <w:pStyle w:val="Heading3"/>
        <w:spacing w:before="0"/>
        <w:rPr>
          <w:rFonts w:asciiTheme="minorHAnsi" w:hAnsiTheme="minorHAnsi" w:cstheme="minorHAnsi"/>
          <w:bCs/>
          <w:lang w:val="fr-CA"/>
        </w:rPr>
      </w:pPr>
      <w:bookmarkStart w:id="16" w:name="_Toc112764214"/>
      <w:r>
        <w:rPr>
          <w:rFonts w:asciiTheme="minorHAnsi" w:hAnsiTheme="minorHAnsi" w:cstheme="minorHAnsi"/>
          <w:bCs/>
          <w:lang w:val="fr-CA"/>
        </w:rPr>
        <w:t>2.</w:t>
      </w:r>
      <w:r w:rsidR="00083A98">
        <w:rPr>
          <w:rFonts w:asciiTheme="minorHAnsi" w:hAnsiTheme="minorHAnsi" w:cstheme="minorHAnsi"/>
          <w:bCs/>
          <w:lang w:val="fr-CA"/>
        </w:rPr>
        <w:t>2</w:t>
      </w:r>
      <w:r>
        <w:rPr>
          <w:rFonts w:asciiTheme="minorHAnsi" w:hAnsiTheme="minorHAnsi" w:cstheme="minorHAnsi"/>
          <w:bCs/>
          <w:lang w:val="fr-CA"/>
        </w:rPr>
        <w:t>.</w:t>
      </w:r>
      <w:r w:rsidR="002577B9">
        <w:rPr>
          <w:rFonts w:asciiTheme="minorHAnsi" w:hAnsiTheme="minorHAnsi" w:cstheme="minorHAnsi"/>
          <w:bCs/>
          <w:lang w:val="fr-CA"/>
        </w:rPr>
        <w:t>2</w:t>
      </w:r>
      <w:r w:rsidR="002C598E">
        <w:rPr>
          <w:rFonts w:asciiTheme="minorHAnsi" w:hAnsiTheme="minorHAnsi" w:cstheme="minorHAnsi"/>
          <w:bCs/>
          <w:lang w:val="fr-CA"/>
        </w:rPr>
        <w:t xml:space="preserve"> Autres</w:t>
      </w:r>
      <w:r>
        <w:rPr>
          <w:rFonts w:asciiTheme="minorHAnsi" w:hAnsiTheme="minorHAnsi" w:cstheme="minorHAnsi"/>
          <w:bCs/>
          <w:lang w:val="fr-CA"/>
        </w:rPr>
        <w:t xml:space="preserve"> Matières dangereuses</w:t>
      </w:r>
      <w:bookmarkEnd w:id="16"/>
    </w:p>
    <w:p w14:paraId="5E599173" w14:textId="77777777" w:rsidR="0069572B" w:rsidRPr="0069572B" w:rsidRDefault="0069572B" w:rsidP="0069572B">
      <w:pPr>
        <w:rPr>
          <w:lang w:val="fr-CA"/>
        </w:rPr>
      </w:pPr>
    </w:p>
    <w:p w14:paraId="24BAF845" w14:textId="4FF2C08B" w:rsidR="00F73461" w:rsidRPr="00083A98" w:rsidRDefault="00F73461" w:rsidP="008E3501">
      <w:pPr>
        <w:spacing w:after="0"/>
        <w:jc w:val="both"/>
        <w:rPr>
          <w:rFonts w:cstheme="minorHAnsi"/>
          <w:b/>
          <w:bCs/>
          <w:i/>
          <w:iCs/>
          <w:color w:val="FF0000"/>
          <w:lang w:val="fr-CA"/>
        </w:rPr>
      </w:pPr>
      <w:r>
        <w:rPr>
          <w:rFonts w:cstheme="minorHAnsi"/>
          <w:lang w:val="fr-CA"/>
        </w:rPr>
        <w:t xml:space="preserve">Des matières dangereuses, telles que des peintures, du glycol et des solvants, sont utilisées pour de nombreuses activités sur le site. Ces matériaux présentent un danger, non seulement pour l’environnement, mais aussi pour la santé des utilisateurs, car ils peuvent se déverser dans l’environnement et engendrer différentes conséquences, telles que la possibilité de réactions dangereuses, la corrosion de différents matériaux et la contamination de sites. Le tableau ci-dessous a pour but de donner un aperçu des lieux de stockage de ces matières dangereuses et de la zone environnante. </w:t>
      </w:r>
      <w:r>
        <w:rPr>
          <w:rFonts w:cstheme="minorHAnsi"/>
          <w:b/>
          <w:bCs/>
          <w:i/>
          <w:iCs/>
          <w:color w:val="FF0000"/>
          <w:lang w:val="fr-CA"/>
        </w:rPr>
        <w:t>(S’il n’y a pas d’installation de stockage de matières dangereuses sur le site, veuillez indiquer S.O.)</w:t>
      </w:r>
    </w:p>
    <w:tbl>
      <w:tblPr>
        <w:tblStyle w:val="TableGrid"/>
        <w:tblW w:w="0" w:type="auto"/>
        <w:tblLook w:val="04A0" w:firstRow="1" w:lastRow="0" w:firstColumn="1" w:lastColumn="0" w:noHBand="0" w:noVBand="1"/>
      </w:tblPr>
      <w:tblGrid>
        <w:gridCol w:w="2337"/>
        <w:gridCol w:w="2337"/>
        <w:gridCol w:w="2338"/>
        <w:gridCol w:w="2338"/>
      </w:tblGrid>
      <w:tr w:rsidR="00F73461" w:rsidRPr="0069572B" w14:paraId="4A15D9DB" w14:textId="77777777" w:rsidTr="005507FE">
        <w:tc>
          <w:tcPr>
            <w:tcW w:w="2337" w:type="dxa"/>
            <w:shd w:val="clear" w:color="auto" w:fill="A5A5A5" w:themeFill="accent3"/>
            <w:vAlign w:val="center"/>
          </w:tcPr>
          <w:p w14:paraId="33D3362D" w14:textId="6DEA75F9" w:rsidR="00F73461" w:rsidRPr="006D1C02" w:rsidRDefault="00F73461" w:rsidP="008E3501">
            <w:pPr>
              <w:jc w:val="center"/>
              <w:rPr>
                <w:rFonts w:cstheme="minorHAnsi"/>
                <w:b/>
                <w:bCs/>
                <w:lang w:val="fr-CA"/>
              </w:rPr>
            </w:pPr>
            <w:r>
              <w:rPr>
                <w:rFonts w:cstheme="minorHAnsi"/>
                <w:b/>
                <w:bCs/>
                <w:lang w:val="fr-CA"/>
              </w:rPr>
              <w:t>Lieu de stockage des matières dangereuses</w:t>
            </w:r>
          </w:p>
        </w:tc>
        <w:tc>
          <w:tcPr>
            <w:tcW w:w="2337" w:type="dxa"/>
            <w:shd w:val="clear" w:color="auto" w:fill="A5A5A5" w:themeFill="accent3"/>
            <w:vAlign w:val="center"/>
          </w:tcPr>
          <w:p w14:paraId="48D21E49" w14:textId="483C6363" w:rsidR="00F73461" w:rsidRPr="00D845C7" w:rsidRDefault="00F73461" w:rsidP="008E3501">
            <w:pPr>
              <w:jc w:val="center"/>
              <w:rPr>
                <w:rFonts w:cstheme="minorHAnsi"/>
                <w:b/>
                <w:bCs/>
              </w:rPr>
            </w:pPr>
            <w:r>
              <w:rPr>
                <w:rFonts w:cstheme="minorHAnsi"/>
                <w:b/>
                <w:bCs/>
                <w:lang w:val="fr-CA"/>
              </w:rPr>
              <w:t>Produit(s) *</w:t>
            </w:r>
          </w:p>
        </w:tc>
        <w:tc>
          <w:tcPr>
            <w:tcW w:w="2338" w:type="dxa"/>
            <w:shd w:val="clear" w:color="auto" w:fill="A5A5A5" w:themeFill="accent3"/>
            <w:vAlign w:val="center"/>
          </w:tcPr>
          <w:p w14:paraId="3FE0AA5D" w14:textId="77777777" w:rsidR="00F73461" w:rsidRPr="00D845C7" w:rsidRDefault="00F73461" w:rsidP="008E3501">
            <w:pPr>
              <w:jc w:val="center"/>
              <w:rPr>
                <w:rFonts w:cstheme="minorHAnsi"/>
                <w:b/>
                <w:bCs/>
              </w:rPr>
            </w:pPr>
            <w:r>
              <w:rPr>
                <w:rFonts w:cstheme="minorHAnsi"/>
                <w:b/>
                <w:bCs/>
                <w:lang w:val="fr-CA"/>
              </w:rPr>
              <w:t>Quantité (moyenne)</w:t>
            </w:r>
          </w:p>
        </w:tc>
        <w:tc>
          <w:tcPr>
            <w:tcW w:w="2338" w:type="dxa"/>
            <w:shd w:val="clear" w:color="auto" w:fill="A5A5A5" w:themeFill="accent3"/>
            <w:vAlign w:val="center"/>
          </w:tcPr>
          <w:p w14:paraId="28F49571" w14:textId="41C954B6" w:rsidR="00F73461" w:rsidRPr="006D1C02" w:rsidRDefault="00F73461" w:rsidP="008E3501">
            <w:pPr>
              <w:jc w:val="center"/>
              <w:rPr>
                <w:rFonts w:cstheme="minorHAnsi"/>
                <w:b/>
                <w:bCs/>
                <w:lang w:val="fr-CA"/>
              </w:rPr>
            </w:pPr>
            <w:r>
              <w:rPr>
                <w:rFonts w:cstheme="minorHAnsi"/>
                <w:b/>
                <w:bCs/>
                <w:lang w:val="fr-CA"/>
              </w:rPr>
              <w:t>Zone environnante (si le stockage se fait à l’extérieur d’un bâtiment)</w:t>
            </w:r>
          </w:p>
        </w:tc>
      </w:tr>
      <w:tr w:rsidR="00F73461" w:rsidRPr="0069572B" w14:paraId="62EABED8" w14:textId="77777777" w:rsidTr="005507FE">
        <w:tc>
          <w:tcPr>
            <w:tcW w:w="2337" w:type="dxa"/>
            <w:shd w:val="clear" w:color="auto" w:fill="E7E6E6" w:themeFill="background2"/>
            <w:vAlign w:val="center"/>
          </w:tcPr>
          <w:p w14:paraId="43537D2D" w14:textId="77777777" w:rsidR="00F73461" w:rsidRPr="006D1C02" w:rsidRDefault="00F73461" w:rsidP="008E3501">
            <w:pPr>
              <w:jc w:val="center"/>
              <w:rPr>
                <w:rFonts w:cstheme="minorHAnsi"/>
                <w:b/>
                <w:bCs/>
                <w:lang w:val="fr-CA"/>
              </w:rPr>
            </w:pPr>
          </w:p>
        </w:tc>
        <w:tc>
          <w:tcPr>
            <w:tcW w:w="2337" w:type="dxa"/>
            <w:shd w:val="clear" w:color="auto" w:fill="E7E6E6" w:themeFill="background2"/>
            <w:vAlign w:val="center"/>
          </w:tcPr>
          <w:p w14:paraId="74F60049" w14:textId="77777777" w:rsidR="00F73461" w:rsidRPr="006D1C02" w:rsidRDefault="00F73461" w:rsidP="008E3501">
            <w:pPr>
              <w:jc w:val="center"/>
              <w:rPr>
                <w:rFonts w:cstheme="minorHAnsi"/>
                <w:b/>
                <w:bCs/>
                <w:lang w:val="fr-CA"/>
              </w:rPr>
            </w:pPr>
          </w:p>
        </w:tc>
        <w:tc>
          <w:tcPr>
            <w:tcW w:w="2338" w:type="dxa"/>
            <w:shd w:val="clear" w:color="auto" w:fill="E7E6E6" w:themeFill="background2"/>
            <w:vAlign w:val="center"/>
          </w:tcPr>
          <w:p w14:paraId="1C75E1AA" w14:textId="77777777" w:rsidR="00F73461" w:rsidRPr="006D1C02" w:rsidRDefault="00F73461" w:rsidP="008E3501">
            <w:pPr>
              <w:jc w:val="center"/>
              <w:rPr>
                <w:rFonts w:cstheme="minorHAnsi"/>
                <w:b/>
                <w:bCs/>
                <w:lang w:val="fr-CA"/>
              </w:rPr>
            </w:pPr>
          </w:p>
        </w:tc>
        <w:tc>
          <w:tcPr>
            <w:tcW w:w="2338" w:type="dxa"/>
            <w:shd w:val="clear" w:color="auto" w:fill="E7E6E6" w:themeFill="background2"/>
            <w:vAlign w:val="center"/>
          </w:tcPr>
          <w:p w14:paraId="715EF505" w14:textId="77777777" w:rsidR="00F73461" w:rsidRPr="006D1C02" w:rsidRDefault="00F73461" w:rsidP="008E3501">
            <w:pPr>
              <w:jc w:val="center"/>
              <w:rPr>
                <w:rFonts w:cstheme="minorHAnsi"/>
                <w:b/>
                <w:bCs/>
                <w:lang w:val="fr-CA"/>
              </w:rPr>
            </w:pPr>
          </w:p>
        </w:tc>
      </w:tr>
      <w:tr w:rsidR="00F73461" w:rsidRPr="0069572B" w14:paraId="26854D08" w14:textId="77777777" w:rsidTr="005507FE">
        <w:tc>
          <w:tcPr>
            <w:tcW w:w="2337" w:type="dxa"/>
            <w:shd w:val="clear" w:color="auto" w:fill="E7E6E6" w:themeFill="background2"/>
            <w:vAlign w:val="center"/>
          </w:tcPr>
          <w:p w14:paraId="62A85263" w14:textId="77777777" w:rsidR="00F73461" w:rsidRPr="006D1C02" w:rsidRDefault="00F73461" w:rsidP="008E3501">
            <w:pPr>
              <w:jc w:val="center"/>
              <w:rPr>
                <w:rFonts w:cstheme="minorHAnsi"/>
                <w:b/>
                <w:bCs/>
                <w:lang w:val="fr-CA"/>
              </w:rPr>
            </w:pPr>
          </w:p>
        </w:tc>
        <w:tc>
          <w:tcPr>
            <w:tcW w:w="2337" w:type="dxa"/>
            <w:shd w:val="clear" w:color="auto" w:fill="E7E6E6" w:themeFill="background2"/>
            <w:vAlign w:val="center"/>
          </w:tcPr>
          <w:p w14:paraId="6E6D8BB6" w14:textId="77777777" w:rsidR="00F73461" w:rsidRPr="006D1C02" w:rsidRDefault="00F73461" w:rsidP="008E3501">
            <w:pPr>
              <w:jc w:val="center"/>
              <w:rPr>
                <w:rFonts w:cstheme="minorHAnsi"/>
                <w:b/>
                <w:bCs/>
                <w:lang w:val="fr-CA"/>
              </w:rPr>
            </w:pPr>
          </w:p>
        </w:tc>
        <w:tc>
          <w:tcPr>
            <w:tcW w:w="2338" w:type="dxa"/>
            <w:shd w:val="clear" w:color="auto" w:fill="E7E6E6" w:themeFill="background2"/>
            <w:vAlign w:val="center"/>
          </w:tcPr>
          <w:p w14:paraId="7B95A698" w14:textId="77777777" w:rsidR="00F73461" w:rsidRPr="006D1C02" w:rsidRDefault="00F73461" w:rsidP="008E3501">
            <w:pPr>
              <w:jc w:val="center"/>
              <w:rPr>
                <w:rFonts w:cstheme="minorHAnsi"/>
                <w:b/>
                <w:bCs/>
                <w:lang w:val="fr-CA"/>
              </w:rPr>
            </w:pPr>
          </w:p>
        </w:tc>
        <w:tc>
          <w:tcPr>
            <w:tcW w:w="2338" w:type="dxa"/>
            <w:shd w:val="clear" w:color="auto" w:fill="E7E6E6" w:themeFill="background2"/>
            <w:vAlign w:val="center"/>
          </w:tcPr>
          <w:p w14:paraId="3725218F" w14:textId="77777777" w:rsidR="00F73461" w:rsidRPr="006D1C02" w:rsidRDefault="00F73461" w:rsidP="008E3501">
            <w:pPr>
              <w:jc w:val="center"/>
              <w:rPr>
                <w:rFonts w:cstheme="minorHAnsi"/>
                <w:b/>
                <w:bCs/>
                <w:lang w:val="fr-CA"/>
              </w:rPr>
            </w:pPr>
          </w:p>
        </w:tc>
      </w:tr>
    </w:tbl>
    <w:p w14:paraId="43674A36" w14:textId="3BE90704" w:rsidR="0066285A" w:rsidRDefault="0066285A" w:rsidP="00220CB8">
      <w:pPr>
        <w:spacing w:after="0"/>
        <w:rPr>
          <w:rFonts w:cstheme="minorHAnsi"/>
          <w:lang w:val="fr-CA"/>
        </w:rPr>
      </w:pPr>
      <w:r>
        <w:rPr>
          <w:rFonts w:cstheme="minorHAnsi"/>
          <w:lang w:val="fr-CA"/>
        </w:rPr>
        <w:t xml:space="preserve">* Une </w:t>
      </w:r>
      <w:r w:rsidR="007A0E08">
        <w:rPr>
          <w:rFonts w:cstheme="minorHAnsi"/>
          <w:lang w:val="fr-CA"/>
        </w:rPr>
        <w:t>FDS</w:t>
      </w:r>
      <w:r>
        <w:rPr>
          <w:rFonts w:cstheme="minorHAnsi"/>
          <w:lang w:val="fr-CA"/>
        </w:rPr>
        <w:t xml:space="preserve"> pour ces produits (uniquement ceux qui sont habituellement utilisés sur le site) se trouve à l’annexe B.</w:t>
      </w:r>
    </w:p>
    <w:p w14:paraId="232C14A9" w14:textId="77777777" w:rsidR="00220CB8" w:rsidRPr="00220CB8" w:rsidRDefault="00220CB8" w:rsidP="00220CB8">
      <w:pPr>
        <w:spacing w:after="0"/>
        <w:rPr>
          <w:rFonts w:cstheme="minorHAnsi"/>
          <w:lang w:val="fr-CA"/>
        </w:rPr>
      </w:pPr>
    </w:p>
    <w:p w14:paraId="4AF8EA68" w14:textId="77777777" w:rsidR="001556CD" w:rsidRDefault="00BA41E7" w:rsidP="001556CD">
      <w:pPr>
        <w:rPr>
          <w:rFonts w:cstheme="minorHAnsi"/>
          <w:lang w:val="fr-CA"/>
        </w:rPr>
      </w:pPr>
      <w:r>
        <w:rPr>
          <w:b/>
          <w:bCs/>
          <w:color w:val="FF0000"/>
          <w:lang w:val="fr-CA"/>
        </w:rPr>
        <w:t xml:space="preserve">Tout comme pour le carburant et les huiles usagées, des fiches signalétiques doivent être ajoutées en annexe (annexe B) à ce </w:t>
      </w:r>
      <w:r w:rsidR="0089707E">
        <w:rPr>
          <w:b/>
          <w:bCs/>
          <w:color w:val="FF0000"/>
          <w:lang w:val="fr-CA"/>
        </w:rPr>
        <w:t>PMUE</w:t>
      </w:r>
      <w:r>
        <w:rPr>
          <w:b/>
          <w:bCs/>
          <w:color w:val="FF0000"/>
          <w:lang w:val="fr-CA"/>
        </w:rPr>
        <w:t xml:space="preserve"> pour les matières dangereuses fréquemment utilisées sur le site. </w:t>
      </w:r>
    </w:p>
    <w:p w14:paraId="2A8EFE50" w14:textId="77777777" w:rsidR="007449C5" w:rsidRPr="006D1C02" w:rsidRDefault="007449C5" w:rsidP="008E3501">
      <w:pPr>
        <w:spacing w:after="0"/>
        <w:rPr>
          <w:rFonts w:cstheme="minorHAnsi"/>
          <w:lang w:val="fr-CA"/>
        </w:rPr>
      </w:pPr>
    </w:p>
    <w:p w14:paraId="1A50D979" w14:textId="2D2DDEB7" w:rsidR="00BC08A6" w:rsidRDefault="006007D4" w:rsidP="00951255">
      <w:pPr>
        <w:pStyle w:val="Heading1"/>
        <w:numPr>
          <w:ilvl w:val="0"/>
          <w:numId w:val="3"/>
        </w:numPr>
        <w:jc w:val="center"/>
        <w:rPr>
          <w:lang w:val="fr-CA"/>
        </w:rPr>
      </w:pPr>
      <w:bookmarkStart w:id="17" w:name="_Toc112764215"/>
      <w:r>
        <w:rPr>
          <w:lang w:val="fr-CA"/>
        </w:rPr>
        <w:t>Prévention</w:t>
      </w:r>
      <w:bookmarkEnd w:id="17"/>
    </w:p>
    <w:p w14:paraId="53C5E892" w14:textId="77777777" w:rsidR="0069572B" w:rsidRPr="0069572B" w:rsidRDefault="0069572B" w:rsidP="0069572B">
      <w:pPr>
        <w:rPr>
          <w:lang w:val="fr-CA"/>
        </w:rPr>
      </w:pPr>
    </w:p>
    <w:p w14:paraId="68D8C681" w14:textId="2EAF2979" w:rsidR="0076485B" w:rsidRPr="006D1C02" w:rsidRDefault="00041341" w:rsidP="008E3501">
      <w:pPr>
        <w:spacing w:after="0"/>
        <w:jc w:val="both"/>
        <w:rPr>
          <w:rFonts w:cstheme="minorHAnsi"/>
          <w:lang w:val="fr-CA"/>
        </w:rPr>
      </w:pPr>
      <w:r>
        <w:rPr>
          <w:rFonts w:cstheme="minorHAnsi"/>
          <w:lang w:val="fr-CA"/>
        </w:rPr>
        <w:t>Un once de prévention vaut plus qu’une livre de la guérison.</w:t>
      </w:r>
      <w:r w:rsidR="00A870BC">
        <w:rPr>
          <w:rFonts w:cstheme="minorHAnsi"/>
          <w:lang w:val="fr-CA"/>
        </w:rPr>
        <w:t xml:space="preserve"> Cela vaut non seulement pour notre propre santé, mais aussi pour l’environnement. C’est pourquoi il est important de conserver de bonnes procédures d’entretien et d’exploitation pour les installations qui présentent des risques d’urgence environnementale et de former les utilisateurs à </w:t>
      </w:r>
      <w:r>
        <w:rPr>
          <w:rFonts w:cstheme="minorHAnsi"/>
          <w:lang w:val="fr-CA"/>
        </w:rPr>
        <w:t xml:space="preserve">réduire </w:t>
      </w:r>
      <w:r w:rsidR="00A870BC">
        <w:rPr>
          <w:rFonts w:cstheme="minorHAnsi"/>
          <w:lang w:val="fr-CA"/>
        </w:rPr>
        <w:t>ces facteurs de risque d’urgence environnementale.</w:t>
      </w:r>
      <w:r w:rsidR="00613F69">
        <w:rPr>
          <w:rFonts w:cstheme="minorHAnsi"/>
          <w:lang w:val="fr-CA"/>
        </w:rPr>
        <w:t xml:space="preserve"> </w:t>
      </w:r>
      <w:r w:rsidR="00613F69" w:rsidRPr="00613F69">
        <w:rPr>
          <w:rFonts w:cstheme="minorHAnsi"/>
          <w:lang w:val="fr-CA"/>
        </w:rPr>
        <w:t>Il s'agit notamment de disposer d'une signalisation opérationnelle et d'une signalisation d'intervention en cas de déversement pour s'assurer que les utilisateurs ont les informations appropriées à portée de main.</w:t>
      </w:r>
    </w:p>
    <w:p w14:paraId="272E0E81" w14:textId="77777777" w:rsidR="001556CD" w:rsidRDefault="001556CD" w:rsidP="001556CD">
      <w:pPr>
        <w:rPr>
          <w:rFonts w:cstheme="minorHAnsi"/>
          <w:lang w:val="fr-CA"/>
        </w:rPr>
      </w:pPr>
    </w:p>
    <w:p w14:paraId="04D3367C" w14:textId="6A781DED" w:rsidR="00F91290" w:rsidRDefault="00C31708" w:rsidP="0072487B">
      <w:pPr>
        <w:pStyle w:val="Heading2"/>
        <w:rPr>
          <w:lang w:val="fr-CA"/>
        </w:rPr>
      </w:pPr>
      <w:bookmarkStart w:id="18" w:name="_Toc112764216"/>
      <w:r>
        <w:rPr>
          <w:lang w:val="fr-CA"/>
        </w:rPr>
        <w:t>3.1 Procédures d’exploitation et d’entretien</w:t>
      </w:r>
      <w:bookmarkEnd w:id="18"/>
    </w:p>
    <w:p w14:paraId="1D20F4BA" w14:textId="77777777" w:rsidR="0069572B" w:rsidRPr="0069572B" w:rsidRDefault="0069572B" w:rsidP="0069572B">
      <w:pPr>
        <w:rPr>
          <w:lang w:val="fr-CA"/>
        </w:rPr>
      </w:pPr>
    </w:p>
    <w:p w14:paraId="1A061DAC" w14:textId="3282E835" w:rsidR="00F91290" w:rsidRPr="006D1C02" w:rsidRDefault="007643F7" w:rsidP="008E3501">
      <w:pPr>
        <w:spacing w:after="0"/>
        <w:jc w:val="both"/>
        <w:rPr>
          <w:rFonts w:cstheme="minorHAnsi"/>
          <w:lang w:val="fr-CA"/>
        </w:rPr>
      </w:pPr>
      <w:r>
        <w:rPr>
          <w:rFonts w:cstheme="minorHAnsi"/>
          <w:lang w:val="fr-CA"/>
        </w:rPr>
        <w:t>L’entretien et l’exploitation inappropriés ou inefficaces des équipements sur le site peuvent augmenter le risque d’urgence environnementale, en particulier pour les équipements de produits pétroliers et de produits apparentés.</w:t>
      </w:r>
    </w:p>
    <w:p w14:paraId="6342F414" w14:textId="30D80F61" w:rsidR="00F04752" w:rsidRPr="006D1C02" w:rsidRDefault="00F04752" w:rsidP="008E3501">
      <w:pPr>
        <w:spacing w:after="0"/>
        <w:jc w:val="both"/>
        <w:rPr>
          <w:rFonts w:cstheme="minorHAnsi"/>
          <w:lang w:val="fr-CA"/>
        </w:rPr>
      </w:pPr>
    </w:p>
    <w:p w14:paraId="37F4B237" w14:textId="2CFDA1C8" w:rsidR="004F680F" w:rsidRPr="006D1C02" w:rsidRDefault="00B17AA6" w:rsidP="003B25E3">
      <w:pPr>
        <w:spacing w:after="0"/>
        <w:jc w:val="both"/>
        <w:rPr>
          <w:rFonts w:cstheme="minorHAnsi"/>
          <w:lang w:val="fr-CA"/>
        </w:rPr>
      </w:pPr>
      <w:r>
        <w:rPr>
          <w:rFonts w:cstheme="minorHAnsi"/>
          <w:lang w:val="fr-CA"/>
        </w:rPr>
        <w:t xml:space="preserve">Afin de s’assurer que le risque est </w:t>
      </w:r>
      <w:r w:rsidR="00686E21">
        <w:rPr>
          <w:rFonts w:cstheme="minorHAnsi"/>
          <w:lang w:val="fr-CA"/>
        </w:rPr>
        <w:t>réduit au minimum</w:t>
      </w:r>
      <w:r>
        <w:rPr>
          <w:rFonts w:cstheme="minorHAnsi"/>
          <w:lang w:val="fr-CA"/>
        </w:rPr>
        <w:t>, les mesures suivantes doivent être suivies par tout le personnel sur le site :</w:t>
      </w:r>
    </w:p>
    <w:p w14:paraId="0986780E" w14:textId="77777777" w:rsidR="003B25E3" w:rsidRPr="006D1C02" w:rsidRDefault="003B25E3" w:rsidP="003B25E3">
      <w:pPr>
        <w:spacing w:after="0"/>
        <w:jc w:val="both"/>
        <w:rPr>
          <w:rFonts w:cstheme="minorHAnsi"/>
          <w:lang w:val="fr-CA"/>
        </w:rPr>
      </w:pPr>
    </w:p>
    <w:p w14:paraId="3711CAF0" w14:textId="0BD04A81" w:rsidR="003B25E3" w:rsidRPr="006D1C02" w:rsidRDefault="00B17AA6" w:rsidP="003B25E3">
      <w:pPr>
        <w:pStyle w:val="ListParagraph"/>
        <w:numPr>
          <w:ilvl w:val="0"/>
          <w:numId w:val="44"/>
        </w:numPr>
        <w:spacing w:after="0"/>
        <w:jc w:val="both"/>
        <w:rPr>
          <w:rFonts w:cstheme="minorHAnsi"/>
          <w:lang w:val="fr-CA"/>
        </w:rPr>
      </w:pPr>
      <w:r>
        <w:rPr>
          <w:rFonts w:cstheme="minorHAnsi"/>
          <w:lang w:val="fr-CA"/>
        </w:rPr>
        <w:t>L’</w:t>
      </w:r>
      <w:r w:rsidR="00686E21">
        <w:rPr>
          <w:rFonts w:cstheme="minorHAnsi"/>
          <w:lang w:val="fr-CA"/>
        </w:rPr>
        <w:t>administration portuaire</w:t>
      </w:r>
      <w:r>
        <w:rPr>
          <w:rFonts w:cstheme="minorHAnsi"/>
          <w:lang w:val="fr-CA"/>
        </w:rPr>
        <w:t xml:space="preserve"> maintient un programme d’entretien préventif des équipements afin de prévenir les urgences environnementales</w:t>
      </w:r>
      <w:r w:rsidR="00686E21">
        <w:rPr>
          <w:rFonts w:cstheme="minorHAnsi"/>
          <w:lang w:val="fr-CA"/>
        </w:rPr>
        <w:t>.</w:t>
      </w:r>
    </w:p>
    <w:p w14:paraId="1FF2E606" w14:textId="236CF7BA" w:rsidR="003B25E3" w:rsidRPr="006D1C02" w:rsidRDefault="00B17AA6" w:rsidP="003B25E3">
      <w:pPr>
        <w:pStyle w:val="ListParagraph"/>
        <w:numPr>
          <w:ilvl w:val="0"/>
          <w:numId w:val="44"/>
        </w:numPr>
        <w:spacing w:after="0"/>
        <w:jc w:val="both"/>
        <w:rPr>
          <w:rFonts w:cstheme="minorHAnsi"/>
          <w:lang w:val="fr-CA"/>
        </w:rPr>
      </w:pPr>
      <w:r>
        <w:rPr>
          <w:rFonts w:cstheme="minorHAnsi"/>
          <w:lang w:val="fr-CA"/>
        </w:rPr>
        <w:t xml:space="preserve">Tout le matériel sur place doit être adéquatement entretenu </w:t>
      </w:r>
      <w:r w:rsidR="00041341">
        <w:rPr>
          <w:rFonts w:cstheme="minorHAnsi"/>
          <w:lang w:val="fr-CA"/>
        </w:rPr>
        <w:t xml:space="preserve">et inspecté </w:t>
      </w:r>
      <w:r>
        <w:rPr>
          <w:rFonts w:cstheme="minorHAnsi"/>
          <w:lang w:val="fr-CA"/>
        </w:rPr>
        <w:t>et utilisé uniquement lorsqu’il est en bon état de fonctionnement</w:t>
      </w:r>
      <w:r w:rsidR="00686E21">
        <w:rPr>
          <w:rFonts w:cstheme="minorHAnsi"/>
          <w:lang w:val="fr-CA"/>
        </w:rPr>
        <w:t>.</w:t>
      </w:r>
    </w:p>
    <w:p w14:paraId="206E2469" w14:textId="774A3519" w:rsidR="003B25E3" w:rsidRPr="006D1C02" w:rsidRDefault="00B17AA6" w:rsidP="003B25E3">
      <w:pPr>
        <w:pStyle w:val="ListParagraph"/>
        <w:numPr>
          <w:ilvl w:val="0"/>
          <w:numId w:val="44"/>
        </w:numPr>
        <w:spacing w:after="0"/>
        <w:jc w:val="both"/>
        <w:rPr>
          <w:rFonts w:cstheme="minorHAnsi"/>
          <w:lang w:val="fr-CA"/>
        </w:rPr>
      </w:pPr>
      <w:r>
        <w:rPr>
          <w:rFonts w:cstheme="minorHAnsi"/>
          <w:lang w:val="fr-CA"/>
        </w:rPr>
        <w:t xml:space="preserve">Tout l’entretien du matériel doit être exécuté dans les endroits désignés dotés du matériel d’intervention approprié en cas de déversement (ce point sera élaboré dans les sections ultérieures de ce </w:t>
      </w:r>
      <w:r w:rsidR="0089707E">
        <w:rPr>
          <w:rFonts w:cstheme="minorHAnsi"/>
          <w:lang w:val="fr-CA"/>
        </w:rPr>
        <w:t>PMUE</w:t>
      </w:r>
      <w:r>
        <w:rPr>
          <w:rFonts w:cstheme="minorHAnsi"/>
          <w:lang w:val="fr-CA"/>
        </w:rPr>
        <w:t>)</w:t>
      </w:r>
      <w:r w:rsidR="00686E21">
        <w:rPr>
          <w:rFonts w:cstheme="minorHAnsi"/>
          <w:lang w:val="fr-CA"/>
        </w:rPr>
        <w:t>.</w:t>
      </w:r>
    </w:p>
    <w:p w14:paraId="6F01464C" w14:textId="09DB004F" w:rsidR="003B25E3" w:rsidRPr="006D1C02" w:rsidRDefault="00B17AA6" w:rsidP="003B25E3">
      <w:pPr>
        <w:pStyle w:val="ListParagraph"/>
        <w:numPr>
          <w:ilvl w:val="0"/>
          <w:numId w:val="44"/>
        </w:numPr>
        <w:spacing w:after="0"/>
        <w:jc w:val="both"/>
        <w:rPr>
          <w:rFonts w:cstheme="minorHAnsi"/>
          <w:lang w:val="fr-CA"/>
        </w:rPr>
      </w:pPr>
      <w:r>
        <w:rPr>
          <w:rFonts w:cstheme="minorHAnsi"/>
          <w:lang w:val="fr-CA"/>
        </w:rPr>
        <w:t>Tous les équipements sur place doivent être utilisés uniquement selon les spécifications du fabricant</w:t>
      </w:r>
      <w:r w:rsidR="00686E21">
        <w:rPr>
          <w:rFonts w:cstheme="minorHAnsi"/>
          <w:lang w:val="fr-CA"/>
        </w:rPr>
        <w:t>.</w:t>
      </w:r>
    </w:p>
    <w:p w14:paraId="209F5B28" w14:textId="547E0AA9" w:rsidR="003B25E3" w:rsidRPr="006D1C02" w:rsidRDefault="00B17AA6" w:rsidP="003B25E3">
      <w:pPr>
        <w:pStyle w:val="ListParagraph"/>
        <w:numPr>
          <w:ilvl w:val="0"/>
          <w:numId w:val="44"/>
        </w:numPr>
        <w:spacing w:after="0"/>
        <w:jc w:val="both"/>
        <w:rPr>
          <w:rFonts w:cstheme="minorHAnsi"/>
          <w:lang w:val="fr-CA"/>
        </w:rPr>
      </w:pPr>
      <w:r>
        <w:rPr>
          <w:rFonts w:cstheme="minorHAnsi"/>
          <w:lang w:val="fr-CA"/>
        </w:rPr>
        <w:t>Lorsque le matériel est stationné ou entreposé, on doit placer un plateau d’égouttement qui recevra toutes les fuites potentielles</w:t>
      </w:r>
      <w:r w:rsidR="00613F69">
        <w:rPr>
          <w:rFonts w:cstheme="minorHAnsi"/>
          <w:lang w:val="fr-CA"/>
        </w:rPr>
        <w:t xml:space="preserve"> (si applicable)</w:t>
      </w:r>
      <w:r w:rsidR="00686E21">
        <w:rPr>
          <w:rFonts w:cstheme="minorHAnsi"/>
          <w:lang w:val="fr-CA"/>
        </w:rPr>
        <w:t>.</w:t>
      </w:r>
    </w:p>
    <w:p w14:paraId="2F6D1D7F" w14:textId="0671CB2F" w:rsidR="003B25E3" w:rsidRPr="006D1C02" w:rsidRDefault="00B17AA6" w:rsidP="003B25E3">
      <w:pPr>
        <w:pStyle w:val="ListParagraph"/>
        <w:numPr>
          <w:ilvl w:val="0"/>
          <w:numId w:val="44"/>
        </w:numPr>
        <w:spacing w:after="0"/>
        <w:jc w:val="both"/>
        <w:rPr>
          <w:rFonts w:cstheme="minorHAnsi"/>
          <w:lang w:val="fr-CA"/>
        </w:rPr>
      </w:pPr>
      <w:r>
        <w:rPr>
          <w:rFonts w:cstheme="minorHAnsi"/>
          <w:lang w:val="fr-CA"/>
        </w:rPr>
        <w:t>Tous les matériaux d’entretien stockés sur le site doivent être entreposés conformément à la législation en vigueur</w:t>
      </w:r>
      <w:r w:rsidR="00686E21">
        <w:rPr>
          <w:rFonts w:cstheme="minorHAnsi"/>
          <w:lang w:val="fr-CA"/>
        </w:rPr>
        <w:t>.</w:t>
      </w:r>
    </w:p>
    <w:p w14:paraId="0603259C" w14:textId="66D61A99" w:rsidR="003B25E3" w:rsidRPr="006D1C02" w:rsidRDefault="00B17AA6" w:rsidP="003B25E3">
      <w:pPr>
        <w:pStyle w:val="ListParagraph"/>
        <w:numPr>
          <w:ilvl w:val="0"/>
          <w:numId w:val="44"/>
        </w:numPr>
        <w:spacing w:after="0"/>
        <w:jc w:val="both"/>
        <w:rPr>
          <w:rFonts w:cstheme="minorHAnsi"/>
          <w:lang w:val="fr-CA"/>
        </w:rPr>
      </w:pPr>
      <w:r>
        <w:rPr>
          <w:rFonts w:cstheme="minorHAnsi"/>
          <w:lang w:val="fr-CA"/>
        </w:rPr>
        <w:t>Tous les contenants d’entreposage de matériaux doivent être étiquetés conformément aux lignes directrices du Système d’information sur les matières dangereuses utilisées au travail (SIMDUT)</w:t>
      </w:r>
      <w:r w:rsidR="00686E21">
        <w:rPr>
          <w:rFonts w:cstheme="minorHAnsi"/>
          <w:lang w:val="fr-CA"/>
        </w:rPr>
        <w:t>.</w:t>
      </w:r>
    </w:p>
    <w:p w14:paraId="65CB0DF3" w14:textId="0133F963" w:rsidR="003B25E3" w:rsidRPr="006D1C02" w:rsidRDefault="0066285A" w:rsidP="003B25E3">
      <w:pPr>
        <w:pStyle w:val="ListParagraph"/>
        <w:numPr>
          <w:ilvl w:val="0"/>
          <w:numId w:val="44"/>
        </w:numPr>
        <w:spacing w:after="0"/>
        <w:jc w:val="both"/>
        <w:rPr>
          <w:rFonts w:cstheme="minorHAnsi"/>
          <w:lang w:val="fr-CA"/>
        </w:rPr>
      </w:pPr>
      <w:r>
        <w:rPr>
          <w:rFonts w:cstheme="minorHAnsi"/>
          <w:lang w:val="fr-CA"/>
        </w:rPr>
        <w:t>Les fiches signalétiques doivent être tenues à jour et affichées conformément au SIMDUT</w:t>
      </w:r>
      <w:r w:rsidR="00686E21">
        <w:rPr>
          <w:rFonts w:cstheme="minorHAnsi"/>
          <w:lang w:val="fr-CA"/>
        </w:rPr>
        <w:t>.</w:t>
      </w:r>
    </w:p>
    <w:p w14:paraId="6171E2DE" w14:textId="2074599C" w:rsidR="003B25E3" w:rsidRPr="006D1C02" w:rsidRDefault="00B17AA6" w:rsidP="003B25E3">
      <w:pPr>
        <w:pStyle w:val="ListParagraph"/>
        <w:numPr>
          <w:ilvl w:val="0"/>
          <w:numId w:val="44"/>
        </w:numPr>
        <w:spacing w:after="0"/>
        <w:jc w:val="both"/>
        <w:rPr>
          <w:rFonts w:cstheme="minorHAnsi"/>
          <w:lang w:val="fr-CA"/>
        </w:rPr>
      </w:pPr>
      <w:r>
        <w:rPr>
          <w:rFonts w:cstheme="minorHAnsi"/>
          <w:lang w:val="fr-CA"/>
        </w:rPr>
        <w:t>Les matériaux ne doivent être stockés qu’avec des matériaux compatibles</w:t>
      </w:r>
      <w:r w:rsidR="00686E21">
        <w:rPr>
          <w:rFonts w:cstheme="minorHAnsi"/>
          <w:lang w:val="fr-CA"/>
        </w:rPr>
        <w:t>.</w:t>
      </w:r>
    </w:p>
    <w:p w14:paraId="77A66A48" w14:textId="490EC244" w:rsidR="003B25E3" w:rsidRPr="006D1C02" w:rsidRDefault="00B17AA6" w:rsidP="003B25E3">
      <w:pPr>
        <w:pStyle w:val="ListParagraph"/>
        <w:numPr>
          <w:ilvl w:val="0"/>
          <w:numId w:val="44"/>
        </w:numPr>
        <w:spacing w:after="0"/>
        <w:jc w:val="both"/>
        <w:rPr>
          <w:rFonts w:cstheme="minorHAnsi"/>
          <w:lang w:val="fr-CA"/>
        </w:rPr>
      </w:pPr>
      <w:r>
        <w:rPr>
          <w:rFonts w:cstheme="minorHAnsi"/>
          <w:lang w:val="fr-CA"/>
        </w:rPr>
        <w:t>Tous les produits pétroliers, l’huile et les produits de lubrification doivent être entreposés dans un lieu précisé</w:t>
      </w:r>
      <w:r w:rsidR="00613F69">
        <w:rPr>
          <w:rFonts w:cstheme="minorHAnsi"/>
          <w:lang w:val="fr-CA"/>
        </w:rPr>
        <w:t xml:space="preserve"> (</w:t>
      </w:r>
      <w:r w:rsidR="00F82D23">
        <w:rPr>
          <w:rFonts w:cstheme="minorHAnsi"/>
          <w:lang w:val="fr-CA"/>
        </w:rPr>
        <w:t xml:space="preserve">endroit conçu </w:t>
      </w:r>
      <w:r w:rsidR="00613F69" w:rsidRPr="00613F69">
        <w:rPr>
          <w:rFonts w:cstheme="minorHAnsi"/>
          <w:lang w:val="fr-CA"/>
        </w:rPr>
        <w:t>conformément aux réglementations et aux codes</w:t>
      </w:r>
      <w:r w:rsidR="00613F69">
        <w:rPr>
          <w:rFonts w:cstheme="minorHAnsi"/>
          <w:lang w:val="fr-CA"/>
        </w:rPr>
        <w:t>).</w:t>
      </w:r>
    </w:p>
    <w:p w14:paraId="49FD2104" w14:textId="563F78C7" w:rsidR="00070ABE" w:rsidRDefault="00B17AA6" w:rsidP="003B25E3">
      <w:pPr>
        <w:pStyle w:val="ListParagraph"/>
        <w:numPr>
          <w:ilvl w:val="0"/>
          <w:numId w:val="44"/>
        </w:numPr>
        <w:spacing w:after="0"/>
        <w:jc w:val="both"/>
        <w:rPr>
          <w:rFonts w:cstheme="minorHAnsi"/>
          <w:lang w:val="fr-CA"/>
        </w:rPr>
      </w:pPr>
      <w:r>
        <w:rPr>
          <w:rFonts w:cstheme="minorHAnsi"/>
          <w:lang w:val="fr-CA"/>
        </w:rPr>
        <w:t>Tout contenant de type fût doit être placé sur des plates-formes de confinement de déversement adéquates.</w:t>
      </w:r>
    </w:p>
    <w:p w14:paraId="5C094E79" w14:textId="079FC30B" w:rsidR="00F82D23" w:rsidRPr="006D1C02" w:rsidRDefault="00F82D23" w:rsidP="003B25E3">
      <w:pPr>
        <w:pStyle w:val="ListParagraph"/>
        <w:numPr>
          <w:ilvl w:val="0"/>
          <w:numId w:val="44"/>
        </w:numPr>
        <w:spacing w:after="0"/>
        <w:jc w:val="both"/>
        <w:rPr>
          <w:rFonts w:cstheme="minorHAnsi"/>
          <w:lang w:val="fr-CA"/>
        </w:rPr>
      </w:pPr>
      <w:r w:rsidRPr="00F82D23">
        <w:rPr>
          <w:rFonts w:cstheme="minorHAnsi"/>
          <w:lang w:val="fr-CA"/>
        </w:rPr>
        <w:t>Tous les systèmes doivent être installés par des professionnels certifiés.</w:t>
      </w:r>
    </w:p>
    <w:p w14:paraId="65D60572" w14:textId="77777777" w:rsidR="00D3387B" w:rsidRPr="006D1C02" w:rsidRDefault="00D3387B" w:rsidP="008E3501">
      <w:pPr>
        <w:spacing w:after="0"/>
        <w:rPr>
          <w:rFonts w:cstheme="minorHAnsi"/>
          <w:lang w:val="fr-CA"/>
        </w:rPr>
      </w:pPr>
    </w:p>
    <w:p w14:paraId="11921F5C" w14:textId="14593F11" w:rsidR="0094684F" w:rsidRDefault="00C31708" w:rsidP="0072487B">
      <w:pPr>
        <w:pStyle w:val="Heading2"/>
        <w:rPr>
          <w:lang w:val="fr-CA"/>
        </w:rPr>
      </w:pPr>
      <w:bookmarkStart w:id="19" w:name="_Toc112764217"/>
      <w:r>
        <w:rPr>
          <w:lang w:val="fr-CA"/>
        </w:rPr>
        <w:t>3.</w:t>
      </w:r>
      <w:r w:rsidR="0072487B">
        <w:rPr>
          <w:lang w:val="fr-CA"/>
        </w:rPr>
        <w:t>2</w:t>
      </w:r>
      <w:r>
        <w:rPr>
          <w:lang w:val="fr-CA"/>
        </w:rPr>
        <w:t xml:space="preserve"> Exigences en matière de formation</w:t>
      </w:r>
      <w:bookmarkEnd w:id="19"/>
    </w:p>
    <w:p w14:paraId="3ED52B32" w14:textId="77777777" w:rsidR="0069572B" w:rsidRPr="0069572B" w:rsidRDefault="0069572B" w:rsidP="0069572B">
      <w:pPr>
        <w:rPr>
          <w:lang w:val="fr-CA"/>
        </w:rPr>
      </w:pPr>
    </w:p>
    <w:p w14:paraId="223CFCE2" w14:textId="3FF1F02E" w:rsidR="00C31708" w:rsidRPr="006D1C02" w:rsidRDefault="00C31708" w:rsidP="008E3501">
      <w:pPr>
        <w:spacing w:after="0"/>
        <w:jc w:val="both"/>
        <w:rPr>
          <w:rFonts w:cstheme="minorHAnsi"/>
          <w:b/>
          <w:bCs/>
          <w:i/>
          <w:iCs/>
          <w:color w:val="FF0000"/>
          <w:lang w:val="fr-CA"/>
        </w:rPr>
      </w:pPr>
      <w:r>
        <w:rPr>
          <w:rFonts w:cstheme="minorHAnsi"/>
          <w:b/>
          <w:bCs/>
          <w:i/>
          <w:iCs/>
          <w:color w:val="FF0000"/>
          <w:lang w:val="fr-CA"/>
        </w:rPr>
        <w:t xml:space="preserve">De nombreux types de formation peuvent être proposés sur diverses questions environnementales. Cela peut inclure le SIMDUT et le transport de marchandises dangereuses. Étant donné que ces types de formation diffèrent d’une région à l’autre, contactez votre </w:t>
      </w:r>
      <w:r w:rsidR="00686E21">
        <w:rPr>
          <w:rFonts w:cstheme="minorHAnsi"/>
          <w:b/>
          <w:bCs/>
          <w:i/>
          <w:iCs/>
          <w:color w:val="FF0000"/>
          <w:lang w:val="fr-CA"/>
        </w:rPr>
        <w:t>gestionnaire</w:t>
      </w:r>
      <w:r>
        <w:rPr>
          <w:rFonts w:cstheme="minorHAnsi"/>
          <w:b/>
          <w:bCs/>
          <w:i/>
          <w:iCs/>
          <w:color w:val="FF0000"/>
          <w:lang w:val="fr-CA"/>
        </w:rPr>
        <w:t xml:space="preserve"> local des PPB pour savoir quelle formation est requise, quelle formation est recommandée </w:t>
      </w:r>
      <w:bookmarkStart w:id="20" w:name="_Hlk96345376"/>
      <w:r>
        <w:rPr>
          <w:rFonts w:cstheme="minorHAnsi"/>
          <w:b/>
          <w:bCs/>
          <w:i/>
          <w:iCs/>
          <w:color w:val="FF0000"/>
          <w:lang w:val="fr-CA"/>
        </w:rPr>
        <w:t>et comment documenter cette formation</w:t>
      </w:r>
      <w:bookmarkEnd w:id="20"/>
      <w:r>
        <w:rPr>
          <w:rFonts w:cstheme="minorHAnsi"/>
          <w:b/>
          <w:bCs/>
          <w:i/>
          <w:iCs/>
          <w:color w:val="FF0000"/>
          <w:lang w:val="fr-CA"/>
        </w:rPr>
        <w:t>. Après discussion avec le gestionnaire, un court texte doit être rédigé pour décrire cette formation. En voici un exemple :</w:t>
      </w:r>
    </w:p>
    <w:p w14:paraId="62AC04B7" w14:textId="77777777" w:rsidR="00B64FCD" w:rsidRPr="006D1C02" w:rsidRDefault="00B64FCD" w:rsidP="008E3501">
      <w:pPr>
        <w:spacing w:after="0"/>
        <w:jc w:val="both"/>
        <w:rPr>
          <w:rFonts w:cstheme="minorHAnsi"/>
          <w:b/>
          <w:bCs/>
          <w:i/>
          <w:iCs/>
          <w:color w:val="FF0000"/>
          <w:lang w:val="fr-CA"/>
        </w:rPr>
      </w:pPr>
    </w:p>
    <w:p w14:paraId="6F5A9047" w14:textId="29011073" w:rsidR="003003B0" w:rsidRDefault="003003B0" w:rsidP="008E3501">
      <w:pPr>
        <w:widowControl w:val="0"/>
        <w:autoSpaceDE w:val="0"/>
        <w:autoSpaceDN w:val="0"/>
        <w:spacing w:after="0" w:line="240" w:lineRule="auto"/>
        <w:jc w:val="both"/>
        <w:rPr>
          <w:color w:val="0070C0"/>
          <w:lang w:val="fr-CA"/>
        </w:rPr>
      </w:pPr>
      <w:r>
        <w:rPr>
          <w:color w:val="0070C0"/>
          <w:lang w:val="fr-CA"/>
        </w:rPr>
        <w:t xml:space="preserve">La formation associée à ce </w:t>
      </w:r>
      <w:r w:rsidR="0089707E">
        <w:rPr>
          <w:color w:val="0070C0"/>
          <w:lang w:val="fr-CA"/>
        </w:rPr>
        <w:t>PMUE</w:t>
      </w:r>
      <w:r>
        <w:rPr>
          <w:color w:val="0070C0"/>
          <w:lang w:val="fr-CA"/>
        </w:rPr>
        <w:t xml:space="preserve"> consistera principalement en un examen et en une prise de connaissance générale du </w:t>
      </w:r>
      <w:r w:rsidR="0089707E">
        <w:rPr>
          <w:color w:val="0070C0"/>
          <w:lang w:val="fr-CA"/>
        </w:rPr>
        <w:t>PMUE</w:t>
      </w:r>
      <w:r>
        <w:rPr>
          <w:color w:val="0070C0"/>
          <w:lang w:val="fr-CA"/>
        </w:rPr>
        <w:t xml:space="preserve"> (formation et sensibilisation), </w:t>
      </w:r>
      <w:r w:rsidR="008B45A5">
        <w:rPr>
          <w:color w:val="0070C0"/>
          <w:lang w:val="fr-CA"/>
        </w:rPr>
        <w:t>le plan de gestion environnementale spécifique au site (</w:t>
      </w:r>
      <w:r w:rsidR="00A73D23">
        <w:rPr>
          <w:color w:val="0070C0"/>
          <w:lang w:val="fr-CA"/>
        </w:rPr>
        <w:t xml:space="preserve">surtout pour les pratique optimales de gestions de l’environnement), </w:t>
      </w:r>
      <w:r>
        <w:rPr>
          <w:color w:val="0070C0"/>
          <w:lang w:val="fr-CA"/>
        </w:rPr>
        <w:t xml:space="preserve">de la liste des personnes-ressources en cas d’urgence, ainsi que de l’emplacement et de l’utilisation sur place de l’EPI et des ressources. </w:t>
      </w:r>
    </w:p>
    <w:p w14:paraId="160B18FF" w14:textId="77777777" w:rsidR="008B45A5" w:rsidRPr="006D1C02" w:rsidRDefault="008B45A5" w:rsidP="008E3501">
      <w:pPr>
        <w:widowControl w:val="0"/>
        <w:autoSpaceDE w:val="0"/>
        <w:autoSpaceDN w:val="0"/>
        <w:spacing w:after="0" w:line="240" w:lineRule="auto"/>
        <w:jc w:val="both"/>
        <w:rPr>
          <w:rFonts w:eastAsia="Garamond" w:cstheme="minorHAnsi"/>
          <w:color w:val="0070C0"/>
          <w:lang w:val="fr-CA"/>
        </w:rPr>
      </w:pPr>
    </w:p>
    <w:p w14:paraId="005DF293" w14:textId="6CD85EB3" w:rsidR="003003B0" w:rsidRPr="006D1C02" w:rsidRDefault="003003B0" w:rsidP="008E3501">
      <w:pPr>
        <w:widowControl w:val="0"/>
        <w:autoSpaceDE w:val="0"/>
        <w:autoSpaceDN w:val="0"/>
        <w:spacing w:after="0" w:line="240" w:lineRule="auto"/>
        <w:jc w:val="both"/>
        <w:rPr>
          <w:rFonts w:eastAsia="Garamond" w:cstheme="minorHAnsi"/>
          <w:color w:val="0070C0"/>
          <w:lang w:val="fr-CA"/>
        </w:rPr>
      </w:pPr>
      <w:r>
        <w:rPr>
          <w:color w:val="0070C0"/>
          <w:lang w:val="fr-CA"/>
        </w:rPr>
        <w:t xml:space="preserve">Le coordonnateur du </w:t>
      </w:r>
      <w:r w:rsidR="0089707E">
        <w:rPr>
          <w:color w:val="0070C0"/>
          <w:lang w:val="fr-CA"/>
        </w:rPr>
        <w:t>PMUE</w:t>
      </w:r>
      <w:r>
        <w:rPr>
          <w:color w:val="0070C0"/>
          <w:lang w:val="fr-CA"/>
        </w:rPr>
        <w:t xml:space="preserve"> (président de l’</w:t>
      </w:r>
      <w:r w:rsidR="00686E21">
        <w:rPr>
          <w:color w:val="0070C0"/>
          <w:lang w:val="fr-CA"/>
        </w:rPr>
        <w:t>administration portuaire</w:t>
      </w:r>
      <w:r>
        <w:rPr>
          <w:color w:val="0070C0"/>
          <w:lang w:val="fr-CA"/>
        </w:rPr>
        <w:t xml:space="preserve">) veillera à ce que tout le personnel </w:t>
      </w:r>
      <w:r>
        <w:rPr>
          <w:color w:val="0070C0"/>
          <w:lang w:val="fr-CA"/>
        </w:rPr>
        <w:lastRenderedPageBreak/>
        <w:t>du site et les entrepreneurs participant à l’exploitation, à l’inspection ou à l’entretien du système de stockage</w:t>
      </w:r>
      <w:r w:rsidR="00F82D23">
        <w:rPr>
          <w:color w:val="0070C0"/>
          <w:lang w:val="fr-CA"/>
        </w:rPr>
        <w:t xml:space="preserve"> et des lieux de stockages des HAZMAT</w:t>
      </w:r>
      <w:r>
        <w:rPr>
          <w:color w:val="0070C0"/>
          <w:lang w:val="fr-CA"/>
        </w:rPr>
        <w:t xml:space="preserve">, ainsi que tous les entrepreneurs engagés par </w:t>
      </w:r>
      <w:r w:rsidR="00686E21">
        <w:rPr>
          <w:color w:val="0070C0"/>
          <w:lang w:val="fr-CA"/>
        </w:rPr>
        <w:t>l’administration portuaire</w:t>
      </w:r>
      <w:r>
        <w:rPr>
          <w:color w:val="0070C0"/>
          <w:lang w:val="fr-CA"/>
        </w:rPr>
        <w:t xml:space="preserve">, connaissent l’emplacement et l’utilisation des EPI et des ressources sur place. </w:t>
      </w:r>
    </w:p>
    <w:p w14:paraId="4F6D9FD3" w14:textId="77777777" w:rsidR="003003B0" w:rsidRPr="006D1C02" w:rsidRDefault="003003B0" w:rsidP="008E3501">
      <w:pPr>
        <w:widowControl w:val="0"/>
        <w:autoSpaceDE w:val="0"/>
        <w:autoSpaceDN w:val="0"/>
        <w:spacing w:after="0" w:line="240" w:lineRule="auto"/>
        <w:jc w:val="both"/>
        <w:rPr>
          <w:rFonts w:eastAsia="Garamond" w:cstheme="minorHAnsi"/>
          <w:color w:val="0070C0"/>
          <w:lang w:val="fr-CA"/>
        </w:rPr>
      </w:pPr>
    </w:p>
    <w:p w14:paraId="2F2FB1C4" w14:textId="4A09FC3F" w:rsidR="003003B0" w:rsidRPr="006D1C02" w:rsidRDefault="003003B0" w:rsidP="008E3501">
      <w:pPr>
        <w:widowControl w:val="0"/>
        <w:autoSpaceDE w:val="0"/>
        <w:autoSpaceDN w:val="0"/>
        <w:spacing w:after="0" w:line="240" w:lineRule="auto"/>
        <w:jc w:val="both"/>
        <w:rPr>
          <w:rFonts w:eastAsia="Garamond" w:cstheme="minorHAnsi"/>
          <w:color w:val="0070C0"/>
          <w:lang w:val="fr-CA"/>
        </w:rPr>
      </w:pPr>
      <w:r>
        <w:rPr>
          <w:color w:val="0070C0"/>
          <w:lang w:val="fr-CA"/>
        </w:rPr>
        <w:t xml:space="preserve">Cela part du principe que les intervenants externes en cas d’urgence (p. ex. les services d’incendie locaux) sont convenablement formés à l’égard de ces interventions d’urgence. Le coordonnateur du </w:t>
      </w:r>
      <w:r w:rsidR="0089707E">
        <w:rPr>
          <w:color w:val="0070C0"/>
          <w:lang w:val="fr-CA"/>
        </w:rPr>
        <w:t>PMUE</w:t>
      </w:r>
      <w:r>
        <w:rPr>
          <w:color w:val="0070C0"/>
          <w:lang w:val="fr-CA"/>
        </w:rPr>
        <w:t xml:space="preserve"> s’assurera qu’une copie du </w:t>
      </w:r>
      <w:r w:rsidR="0089707E">
        <w:rPr>
          <w:color w:val="0070C0"/>
          <w:lang w:val="fr-CA"/>
        </w:rPr>
        <w:t>PMUE</w:t>
      </w:r>
      <w:r>
        <w:rPr>
          <w:color w:val="0070C0"/>
          <w:lang w:val="fr-CA"/>
        </w:rPr>
        <w:t xml:space="preserve"> propre au site est fournie au service d’incendie local pour son information.   </w:t>
      </w:r>
    </w:p>
    <w:p w14:paraId="5D400AFA" w14:textId="77777777" w:rsidR="006D726A" w:rsidRPr="006D1C02" w:rsidRDefault="006D726A" w:rsidP="008E3501">
      <w:pPr>
        <w:widowControl w:val="0"/>
        <w:autoSpaceDE w:val="0"/>
        <w:autoSpaceDN w:val="0"/>
        <w:spacing w:after="0" w:line="240" w:lineRule="auto"/>
        <w:rPr>
          <w:rFonts w:eastAsia="Garamond" w:cstheme="minorHAnsi"/>
          <w:color w:val="0070C0"/>
          <w:lang w:val="fr-CA"/>
        </w:rPr>
      </w:pPr>
    </w:p>
    <w:p w14:paraId="49799980" w14:textId="4479E241" w:rsidR="006D726A" w:rsidRPr="006D1C02" w:rsidRDefault="003003B0" w:rsidP="006E385D">
      <w:pPr>
        <w:widowControl w:val="0"/>
        <w:autoSpaceDE w:val="0"/>
        <w:autoSpaceDN w:val="0"/>
        <w:spacing w:after="0" w:line="240" w:lineRule="auto"/>
        <w:rPr>
          <w:color w:val="0070C0"/>
          <w:lang w:val="fr-CA"/>
        </w:rPr>
      </w:pPr>
      <w:r>
        <w:rPr>
          <w:color w:val="0070C0"/>
          <w:lang w:val="fr-CA"/>
        </w:rPr>
        <w:t xml:space="preserve">Le programme de formation doit être révisé et mis à jour à mesure que des modifications sont apportées au </w:t>
      </w:r>
      <w:r w:rsidR="0089707E">
        <w:rPr>
          <w:color w:val="0070C0"/>
          <w:lang w:val="fr-CA"/>
        </w:rPr>
        <w:t>PMUE</w:t>
      </w:r>
      <w:r>
        <w:rPr>
          <w:color w:val="0070C0"/>
          <w:lang w:val="fr-CA"/>
        </w:rPr>
        <w:t>.</w:t>
      </w:r>
    </w:p>
    <w:p w14:paraId="366EED82" w14:textId="77777777" w:rsidR="006E385D" w:rsidRPr="006D1C02" w:rsidRDefault="006E385D" w:rsidP="006E385D">
      <w:pPr>
        <w:widowControl w:val="0"/>
        <w:autoSpaceDE w:val="0"/>
        <w:autoSpaceDN w:val="0"/>
        <w:spacing w:after="0" w:line="240" w:lineRule="auto"/>
        <w:rPr>
          <w:rFonts w:cstheme="minorHAnsi"/>
          <w:lang w:val="fr-CA"/>
        </w:rPr>
      </w:pPr>
    </w:p>
    <w:p w14:paraId="106B9210" w14:textId="12E6E39A" w:rsidR="00822557" w:rsidRDefault="0072487B" w:rsidP="0072487B">
      <w:pPr>
        <w:pStyle w:val="Heading1"/>
        <w:jc w:val="center"/>
        <w:rPr>
          <w:lang w:val="fr-CA"/>
        </w:rPr>
      </w:pPr>
      <w:r>
        <w:rPr>
          <w:lang w:val="fr-CA"/>
        </w:rPr>
        <w:t>4.</w:t>
      </w:r>
      <w:r w:rsidR="006007D4">
        <w:rPr>
          <w:lang w:val="fr-CA"/>
        </w:rPr>
        <w:t xml:space="preserve"> </w:t>
      </w:r>
      <w:bookmarkStart w:id="21" w:name="_Toc112764218"/>
      <w:r w:rsidR="006007D4">
        <w:rPr>
          <w:lang w:val="fr-CA"/>
        </w:rPr>
        <w:t>État de préparation</w:t>
      </w:r>
      <w:bookmarkEnd w:id="21"/>
    </w:p>
    <w:p w14:paraId="3EB63488" w14:textId="77777777" w:rsidR="0069572B" w:rsidRPr="0069572B" w:rsidRDefault="0069572B" w:rsidP="0069572B">
      <w:pPr>
        <w:rPr>
          <w:lang w:val="fr-CA"/>
        </w:rPr>
      </w:pPr>
    </w:p>
    <w:p w14:paraId="3A62434F" w14:textId="629317C8" w:rsidR="00F91290" w:rsidRPr="006D1C02" w:rsidRDefault="004A1437" w:rsidP="006D726A">
      <w:pPr>
        <w:spacing w:after="0"/>
        <w:jc w:val="both"/>
        <w:rPr>
          <w:rFonts w:cstheme="minorHAnsi"/>
          <w:lang w:val="fr-CA"/>
        </w:rPr>
      </w:pPr>
      <w:r>
        <w:rPr>
          <w:rFonts w:cstheme="minorHAnsi"/>
          <w:lang w:val="fr-CA"/>
        </w:rPr>
        <w:t xml:space="preserve">Lorsque la prévention d’une urgence environnementale échoue, il est important d’être prêt à réagir de manière appropriée. </w:t>
      </w:r>
      <w:bookmarkStart w:id="22" w:name="_Hlk95995838"/>
      <w:r>
        <w:rPr>
          <w:rFonts w:cstheme="minorHAnsi"/>
          <w:lang w:val="fr-CA"/>
        </w:rPr>
        <w:t xml:space="preserve">N’oubliez pas que la préparation commence par la disponibilité du </w:t>
      </w:r>
      <w:r w:rsidR="0089707E">
        <w:rPr>
          <w:rFonts w:cstheme="minorHAnsi"/>
          <w:lang w:val="fr-CA"/>
        </w:rPr>
        <w:t>PMUE</w:t>
      </w:r>
      <w:r>
        <w:rPr>
          <w:rFonts w:cstheme="minorHAnsi"/>
          <w:lang w:val="fr-CA"/>
        </w:rPr>
        <w:t xml:space="preserve"> à proximité des installations présentant un risque élevé d’urgence environnementale.</w:t>
      </w:r>
      <w:bookmarkEnd w:id="22"/>
      <w:r w:rsidR="00F82D23">
        <w:rPr>
          <w:rFonts w:cstheme="minorHAnsi"/>
          <w:lang w:val="fr-CA"/>
        </w:rPr>
        <w:t xml:space="preserve"> </w:t>
      </w:r>
      <w:r w:rsidR="00F82D23" w:rsidRPr="00F82D23">
        <w:rPr>
          <w:rFonts w:cstheme="minorHAnsi"/>
          <w:lang w:val="fr-CA"/>
        </w:rPr>
        <w:t>Il est également important de disposer d'une signalisation appropriée à proximité de ces installations et de</w:t>
      </w:r>
      <w:r w:rsidR="00C9779E">
        <w:rPr>
          <w:rFonts w:cstheme="minorHAnsi"/>
          <w:lang w:val="fr-CA"/>
        </w:rPr>
        <w:t xml:space="preserve"> la réviser</w:t>
      </w:r>
      <w:r w:rsidR="00F82D23" w:rsidRPr="00F82D23">
        <w:rPr>
          <w:rFonts w:cstheme="minorHAnsi"/>
          <w:lang w:val="fr-CA"/>
        </w:rPr>
        <w:t xml:space="preserve"> pour s'assurer qu'elle présente les bonnes informations.</w:t>
      </w:r>
      <w:r w:rsidR="008D36D2">
        <w:rPr>
          <w:rFonts w:cstheme="minorHAnsi"/>
          <w:lang w:val="fr-CA"/>
        </w:rPr>
        <w:t xml:space="preserve"> </w:t>
      </w:r>
      <w:r w:rsidR="008D36D2" w:rsidRPr="008D36D2">
        <w:rPr>
          <w:rFonts w:cstheme="minorHAnsi"/>
          <w:lang w:val="fr-CA"/>
        </w:rPr>
        <w:t xml:space="preserve">Enfin, il est important d'être conscient de son environnement, notamment lorsqu'il s'agit de connaître l'emplacement des récepteurs environnementaux à proximité afin que le déversement ne s'y </w:t>
      </w:r>
      <w:r w:rsidR="008D36D2">
        <w:rPr>
          <w:rFonts w:cstheme="minorHAnsi"/>
          <w:lang w:val="fr-CA"/>
        </w:rPr>
        <w:t>rend</w:t>
      </w:r>
      <w:r w:rsidR="008D36D2" w:rsidRPr="008D36D2">
        <w:rPr>
          <w:rFonts w:cstheme="minorHAnsi"/>
          <w:lang w:val="fr-CA"/>
        </w:rPr>
        <w:t xml:space="preserve"> pas.</w:t>
      </w:r>
    </w:p>
    <w:p w14:paraId="6B30580D" w14:textId="77777777" w:rsidR="00822557" w:rsidRPr="006D1C02" w:rsidRDefault="00822557" w:rsidP="008E3501">
      <w:pPr>
        <w:spacing w:after="0"/>
        <w:rPr>
          <w:rFonts w:cstheme="minorHAnsi"/>
          <w:lang w:val="fr-CA"/>
        </w:rPr>
      </w:pPr>
    </w:p>
    <w:p w14:paraId="2BC78AFA" w14:textId="61B4948B" w:rsidR="00822557" w:rsidRDefault="0072487B" w:rsidP="0072487B">
      <w:pPr>
        <w:pStyle w:val="Heading2"/>
        <w:rPr>
          <w:lang w:val="fr-CA"/>
        </w:rPr>
      </w:pPr>
      <w:bookmarkStart w:id="23" w:name="_Toc112764219"/>
      <w:r>
        <w:rPr>
          <w:lang w:val="fr-CA"/>
        </w:rPr>
        <w:t xml:space="preserve">4.1 </w:t>
      </w:r>
      <w:r w:rsidR="004043D8">
        <w:rPr>
          <w:lang w:val="fr-CA"/>
        </w:rPr>
        <w:t>Santé et sécurité</w:t>
      </w:r>
      <w:bookmarkEnd w:id="23"/>
    </w:p>
    <w:p w14:paraId="67B37388" w14:textId="77777777" w:rsidR="0069572B" w:rsidRPr="0069572B" w:rsidRDefault="0069572B" w:rsidP="0069572B">
      <w:pPr>
        <w:rPr>
          <w:lang w:val="fr-CA"/>
        </w:rPr>
      </w:pPr>
    </w:p>
    <w:p w14:paraId="35510535" w14:textId="09B30457" w:rsidR="00822557" w:rsidRPr="006D1C02" w:rsidRDefault="00822557" w:rsidP="008E3501">
      <w:pPr>
        <w:spacing w:after="0"/>
        <w:jc w:val="both"/>
        <w:rPr>
          <w:rFonts w:cstheme="minorHAnsi"/>
          <w:lang w:val="fr-CA"/>
        </w:rPr>
      </w:pPr>
      <w:r>
        <w:rPr>
          <w:rFonts w:cstheme="minorHAnsi"/>
          <w:lang w:val="fr-CA"/>
        </w:rPr>
        <w:t>La première étape de toute procédure d’intervention consiste en l’évaluation du danger pour la santé humain. S’il n’existe aucun danger imminent, le personnel d’intervention peut commencer à traiter l’urgence environnementale. Toutefois, si un danger imminent est détecté, le personnel doit être prêt à agir pour protéger la vie humaine, par exemple en utilisant les équipements appropriés ou même en évacuant la zone. Il est donc important de suivre attentivement les étapes de la section</w:t>
      </w:r>
      <w:r w:rsidR="00376B9C">
        <w:rPr>
          <w:rFonts w:cstheme="minorHAnsi"/>
          <w:lang w:val="fr-CA"/>
        </w:rPr>
        <w:t> </w:t>
      </w:r>
      <w:r>
        <w:rPr>
          <w:rFonts w:cstheme="minorHAnsi"/>
          <w:lang w:val="fr-CA"/>
        </w:rPr>
        <w:t>3.3.1 pour évaluer qui répond à l’urgence et d’utiliser l’EPI approprié (décrit dans la section</w:t>
      </w:r>
      <w:r w:rsidR="00376B9C">
        <w:rPr>
          <w:rFonts w:cstheme="minorHAnsi"/>
          <w:lang w:val="fr-CA"/>
        </w:rPr>
        <w:t> </w:t>
      </w:r>
      <w:r>
        <w:rPr>
          <w:rFonts w:cstheme="minorHAnsi"/>
          <w:lang w:val="fr-CA"/>
        </w:rPr>
        <w:t>3.2.2) pour la situation. Assurez</w:t>
      </w:r>
      <w:r w:rsidR="003F748B">
        <w:rPr>
          <w:rFonts w:cstheme="minorHAnsi"/>
          <w:lang w:val="fr-CA"/>
        </w:rPr>
        <w:noBreakHyphen/>
      </w:r>
      <w:r>
        <w:rPr>
          <w:rFonts w:cstheme="minorHAnsi"/>
          <w:lang w:val="fr-CA"/>
        </w:rPr>
        <w:t>vous de consulter les fiches signalétiques respectives, car elles décrivent les risques associés aux produits (voir l’annexe B).</w:t>
      </w:r>
    </w:p>
    <w:p w14:paraId="41B7EEC9" w14:textId="77777777" w:rsidR="00C13584" w:rsidRPr="006D1C02" w:rsidRDefault="00C13584" w:rsidP="008E3501">
      <w:pPr>
        <w:spacing w:after="0"/>
        <w:jc w:val="both"/>
        <w:rPr>
          <w:rFonts w:cstheme="minorHAnsi"/>
          <w:lang w:val="fr-CA"/>
        </w:rPr>
      </w:pPr>
    </w:p>
    <w:p w14:paraId="14D7202A" w14:textId="6A641CD8" w:rsidR="001C5EA2" w:rsidRDefault="0072487B" w:rsidP="0072487B">
      <w:pPr>
        <w:pStyle w:val="Heading2"/>
        <w:rPr>
          <w:lang w:val="fr-CA"/>
        </w:rPr>
      </w:pPr>
      <w:bookmarkStart w:id="24" w:name="_Toc112764220"/>
      <w:r>
        <w:rPr>
          <w:lang w:val="fr-CA"/>
        </w:rPr>
        <w:t>4.2</w:t>
      </w:r>
      <w:r w:rsidR="004043D8">
        <w:rPr>
          <w:lang w:val="fr-CA"/>
        </w:rPr>
        <w:t xml:space="preserve"> </w:t>
      </w:r>
      <w:r w:rsidR="001314F2">
        <w:rPr>
          <w:lang w:val="fr-CA"/>
        </w:rPr>
        <w:t>Trousse de lutte</w:t>
      </w:r>
      <w:r w:rsidR="004043D8">
        <w:rPr>
          <w:lang w:val="fr-CA"/>
        </w:rPr>
        <w:t xml:space="preserve"> contre les déversements et EPI</w:t>
      </w:r>
      <w:bookmarkEnd w:id="24"/>
    </w:p>
    <w:p w14:paraId="1DB36EA6" w14:textId="77777777" w:rsidR="0069572B" w:rsidRPr="0069572B" w:rsidRDefault="0069572B" w:rsidP="0069572B">
      <w:pPr>
        <w:rPr>
          <w:lang w:val="fr-CA"/>
        </w:rPr>
      </w:pPr>
    </w:p>
    <w:p w14:paraId="371747B5" w14:textId="5AF9DEEB" w:rsidR="003325B2" w:rsidRPr="006D1C02" w:rsidRDefault="001C5EA2" w:rsidP="008E3501">
      <w:pPr>
        <w:spacing w:after="0"/>
        <w:jc w:val="both"/>
        <w:rPr>
          <w:rFonts w:cstheme="minorHAnsi"/>
          <w:lang w:val="fr-CA"/>
        </w:rPr>
      </w:pPr>
      <w:r>
        <w:rPr>
          <w:rFonts w:cstheme="minorHAnsi"/>
          <w:lang w:val="fr-CA"/>
        </w:rPr>
        <w:t>L</w:t>
      </w:r>
      <w:r w:rsidR="001314F2">
        <w:rPr>
          <w:rFonts w:cstheme="minorHAnsi"/>
          <w:lang w:val="fr-CA"/>
        </w:rPr>
        <w:t>a trousse de lutte</w:t>
      </w:r>
      <w:r>
        <w:rPr>
          <w:rFonts w:cstheme="minorHAnsi"/>
          <w:lang w:val="fr-CA"/>
        </w:rPr>
        <w:t xml:space="preserve"> contre les déversements et l’EPI doivent être placés dans toutes les zones où il existe un risque de déversement, comme celles où se trouvent des réservoirs de stockage ou des matières dangereuses. L</w:t>
      </w:r>
      <w:r w:rsidR="001314F2">
        <w:rPr>
          <w:rFonts w:cstheme="minorHAnsi"/>
          <w:lang w:val="fr-CA"/>
        </w:rPr>
        <w:t>a trousse de lutte</w:t>
      </w:r>
      <w:r>
        <w:rPr>
          <w:rFonts w:cstheme="minorHAnsi"/>
          <w:lang w:val="fr-CA"/>
        </w:rPr>
        <w:t xml:space="preserve"> contre les déversements doit être étiqueté de manière à pouvoir être facilement identifié; les étiquettes doivent être lisibles et bien visibles. L’emplacement de l</w:t>
      </w:r>
      <w:r w:rsidR="001314F2">
        <w:rPr>
          <w:rFonts w:cstheme="minorHAnsi"/>
          <w:lang w:val="fr-CA"/>
        </w:rPr>
        <w:t>a trousse de lutte</w:t>
      </w:r>
      <w:r>
        <w:rPr>
          <w:rFonts w:cstheme="minorHAnsi"/>
          <w:lang w:val="fr-CA"/>
        </w:rPr>
        <w:t xml:space="preserve"> contre les déversements est indiqué sur le plan du site (voir l’annexe A). </w:t>
      </w:r>
    </w:p>
    <w:p w14:paraId="4FAA8EE2" w14:textId="77777777" w:rsidR="00B941AE" w:rsidRPr="006D1C02" w:rsidRDefault="00B941AE" w:rsidP="008E3501">
      <w:pPr>
        <w:spacing w:after="0"/>
        <w:jc w:val="both"/>
        <w:rPr>
          <w:rFonts w:cstheme="minorHAnsi"/>
          <w:lang w:val="fr-CA"/>
        </w:rPr>
      </w:pPr>
    </w:p>
    <w:p w14:paraId="5D4CD1AD" w14:textId="38B5F15F" w:rsidR="001C5EA2" w:rsidRPr="006D1C02" w:rsidRDefault="001C5EA2" w:rsidP="008E3501">
      <w:pPr>
        <w:spacing w:after="0"/>
        <w:jc w:val="both"/>
        <w:rPr>
          <w:rFonts w:cstheme="minorHAnsi"/>
          <w:lang w:val="fr-CA"/>
        </w:rPr>
      </w:pPr>
      <w:r>
        <w:rPr>
          <w:rFonts w:cstheme="minorHAnsi"/>
          <w:lang w:val="fr-CA"/>
        </w:rPr>
        <w:lastRenderedPageBreak/>
        <w:t xml:space="preserve">Chaque zone écologiquement sensible doit disposer </w:t>
      </w:r>
      <w:r w:rsidR="00915193">
        <w:rPr>
          <w:rFonts w:cstheme="minorHAnsi"/>
          <w:lang w:val="fr-CA"/>
        </w:rPr>
        <w:t>d’une trousse</w:t>
      </w:r>
      <w:r w:rsidR="001314F2">
        <w:rPr>
          <w:rFonts w:cstheme="minorHAnsi"/>
          <w:lang w:val="fr-CA"/>
        </w:rPr>
        <w:t xml:space="preserve"> de lutte</w:t>
      </w:r>
      <w:r>
        <w:rPr>
          <w:rFonts w:cstheme="minorHAnsi"/>
          <w:lang w:val="fr-CA"/>
        </w:rPr>
        <w:t xml:space="preserve"> contre les déversements qui contient le matériel approprié pour nettoyer le produit dangereux. Chaque </w:t>
      </w:r>
      <w:r w:rsidR="001314F2">
        <w:rPr>
          <w:rFonts w:cstheme="minorHAnsi"/>
          <w:lang w:val="fr-CA"/>
        </w:rPr>
        <w:t>trousse de lutte</w:t>
      </w:r>
      <w:r>
        <w:rPr>
          <w:rFonts w:cstheme="minorHAnsi"/>
          <w:lang w:val="fr-CA"/>
        </w:rPr>
        <w:t xml:space="preserve"> contre les déversements doit contenir une liste de son contenu afin d’indiquer les matériaux spécifiques à cet équipement particulier; cela facilitera également les inspections de l’équipement. </w:t>
      </w:r>
      <w:bookmarkStart w:id="25" w:name="_Hlk96336440"/>
      <w:r>
        <w:rPr>
          <w:rFonts w:cstheme="minorHAnsi"/>
          <w:lang w:val="fr-CA"/>
        </w:rPr>
        <w:t>Ces équipements de lutte contre les déversements devraient être spécifiques à un certain matériau qui représente une menace d’urgence environnementale</w:t>
      </w:r>
      <w:bookmarkEnd w:id="25"/>
      <w:r>
        <w:rPr>
          <w:rFonts w:cstheme="minorHAnsi"/>
          <w:lang w:val="fr-CA"/>
        </w:rPr>
        <w:t xml:space="preserve">. Il est recommandé d’utiliser une languette à ouverture rapide pour indiquer quand les équipements de lutte contre les déversements ont été ouverts. Se reporter à la </w:t>
      </w:r>
      <w:r w:rsidR="007A0E08">
        <w:rPr>
          <w:rFonts w:cstheme="minorHAnsi"/>
          <w:lang w:val="fr-CA"/>
        </w:rPr>
        <w:t>FDS</w:t>
      </w:r>
      <w:r>
        <w:rPr>
          <w:rFonts w:cstheme="minorHAnsi"/>
          <w:lang w:val="fr-CA"/>
        </w:rPr>
        <w:t xml:space="preserve"> pour les problèmes de sécurité spécifiques (annexe B). En outre, le site doit être équipé de fournitures de premiers soins, telles que des bassins oculaires et des </w:t>
      </w:r>
      <w:r w:rsidR="001314F2">
        <w:rPr>
          <w:rFonts w:cstheme="minorHAnsi"/>
          <w:lang w:val="fr-CA"/>
        </w:rPr>
        <w:t>t</w:t>
      </w:r>
      <w:r>
        <w:rPr>
          <w:rFonts w:cstheme="minorHAnsi"/>
          <w:lang w:val="fr-CA"/>
        </w:rPr>
        <w:t>rousses de premiers soins, ainsi que d’extincteurs appropriés.</w:t>
      </w:r>
    </w:p>
    <w:p w14:paraId="42318B2E" w14:textId="78FF477E" w:rsidR="007308FE" w:rsidRPr="006D1C02" w:rsidRDefault="007308FE" w:rsidP="008E3501">
      <w:pPr>
        <w:spacing w:after="0"/>
        <w:jc w:val="both"/>
        <w:rPr>
          <w:rFonts w:cstheme="minorHAnsi"/>
          <w:lang w:val="fr-CA"/>
        </w:rPr>
      </w:pPr>
    </w:p>
    <w:p w14:paraId="4488A1A4" w14:textId="114949BF" w:rsidR="0000689A" w:rsidRPr="00D845C7" w:rsidRDefault="00E03C72" w:rsidP="008E3501">
      <w:pPr>
        <w:spacing w:after="0"/>
        <w:jc w:val="both"/>
        <w:rPr>
          <w:rFonts w:cstheme="minorHAnsi"/>
        </w:rPr>
      </w:pPr>
      <w:r>
        <w:rPr>
          <w:rFonts w:cstheme="minorHAnsi"/>
          <w:lang w:val="fr-CA"/>
        </w:rPr>
        <w:t>Il est également important de disposer de certains EPI sur place pour les différents types de déversements. Voici quelques exemples d’EPI :</w:t>
      </w:r>
    </w:p>
    <w:p w14:paraId="592C7976" w14:textId="77777777" w:rsidR="00110DBA" w:rsidRPr="00D845C7" w:rsidRDefault="00110DBA" w:rsidP="008E3501">
      <w:pPr>
        <w:spacing w:after="0"/>
        <w:jc w:val="both"/>
        <w:rPr>
          <w:rFonts w:cstheme="minorHAnsi"/>
        </w:rPr>
      </w:pPr>
    </w:p>
    <w:p w14:paraId="4B862C2C" w14:textId="3E13B654" w:rsidR="00284D15" w:rsidRPr="006D1C02" w:rsidRDefault="0000689A" w:rsidP="00284D15">
      <w:pPr>
        <w:pStyle w:val="ListParagraph"/>
        <w:numPr>
          <w:ilvl w:val="0"/>
          <w:numId w:val="45"/>
        </w:numPr>
        <w:spacing w:after="0"/>
        <w:jc w:val="both"/>
        <w:rPr>
          <w:rFonts w:cstheme="minorHAnsi"/>
          <w:lang w:val="fr-CA"/>
        </w:rPr>
      </w:pPr>
      <w:r>
        <w:rPr>
          <w:rFonts w:cstheme="minorHAnsi"/>
          <w:lang w:val="fr-CA"/>
        </w:rPr>
        <w:t>Protection des yeux : lunettes de sécurité, lunettes protectrices contre les agents chimiques</w:t>
      </w:r>
      <w:r w:rsidR="00686E21">
        <w:rPr>
          <w:rFonts w:cstheme="minorHAnsi"/>
          <w:lang w:val="fr-CA"/>
        </w:rPr>
        <w:t>.</w:t>
      </w:r>
    </w:p>
    <w:p w14:paraId="535A38CB" w14:textId="71224A38" w:rsidR="0000689A" w:rsidRPr="006D1C02" w:rsidRDefault="0000689A" w:rsidP="00284D15">
      <w:pPr>
        <w:pStyle w:val="ListParagraph"/>
        <w:numPr>
          <w:ilvl w:val="0"/>
          <w:numId w:val="45"/>
        </w:numPr>
        <w:spacing w:after="0"/>
        <w:jc w:val="both"/>
        <w:rPr>
          <w:rFonts w:cstheme="minorHAnsi"/>
          <w:lang w:val="fr-CA"/>
        </w:rPr>
      </w:pPr>
      <w:r>
        <w:rPr>
          <w:rFonts w:cstheme="minorHAnsi"/>
          <w:lang w:val="fr-CA"/>
        </w:rPr>
        <w:t>Protection de la peau : gants résistants, caoutchouc nitrile, vêtements.</w:t>
      </w:r>
    </w:p>
    <w:p w14:paraId="1CEBE339" w14:textId="1E0C2C4E" w:rsidR="00110DBA" w:rsidRDefault="00110DBA" w:rsidP="008E3501">
      <w:pPr>
        <w:spacing w:after="0"/>
        <w:jc w:val="both"/>
        <w:rPr>
          <w:rFonts w:cstheme="minorHAnsi"/>
          <w:lang w:val="fr-CA"/>
        </w:rPr>
      </w:pPr>
    </w:p>
    <w:p w14:paraId="540C5C10" w14:textId="5A873580" w:rsidR="00041341" w:rsidRDefault="00041341" w:rsidP="008E3501">
      <w:pPr>
        <w:spacing w:after="0"/>
        <w:jc w:val="both"/>
        <w:rPr>
          <w:rFonts w:cstheme="minorHAnsi"/>
          <w:lang w:val="fr-CA"/>
        </w:rPr>
      </w:pPr>
      <w:r>
        <w:rPr>
          <w:rFonts w:cstheme="minorHAnsi"/>
          <w:lang w:val="fr-CA"/>
        </w:rPr>
        <w:t>Référer au SDS afin de se renseigner sur les EPI spécifique (Annex B)</w:t>
      </w:r>
    </w:p>
    <w:p w14:paraId="78B7A8A6" w14:textId="77777777" w:rsidR="00041341" w:rsidRPr="006D1C02" w:rsidRDefault="00041341" w:rsidP="008E3501">
      <w:pPr>
        <w:spacing w:after="0"/>
        <w:jc w:val="both"/>
        <w:rPr>
          <w:rFonts w:cstheme="minorHAnsi"/>
          <w:lang w:val="fr-CA"/>
        </w:rPr>
      </w:pPr>
    </w:p>
    <w:p w14:paraId="54D203F4" w14:textId="02F21F0F" w:rsidR="0000689A" w:rsidRPr="006D1C02" w:rsidRDefault="0000689A" w:rsidP="008E3501">
      <w:pPr>
        <w:spacing w:after="0"/>
        <w:jc w:val="both"/>
        <w:rPr>
          <w:rFonts w:cstheme="minorHAnsi"/>
          <w:lang w:val="fr-CA"/>
        </w:rPr>
      </w:pPr>
      <w:r>
        <w:rPr>
          <w:rFonts w:cstheme="minorHAnsi"/>
          <w:lang w:val="fr-CA"/>
        </w:rPr>
        <w:t>Les personnes qui interviennent sur le lieu du rejet/déversement doivent porter l’EPI requis. Étant donné la variété des substances et des scénarios d’incidents potentiels, assurez-vous que l’équipement d’intervention et les EPI adéquats se trouvent sur le site, dans un endroit facilement accessible, à proximité des zones où le risque d’incident est élevé et que le personnel susceptible d’intervenir en cas d’incident est familiarisé avec l’utilisation des EPI. Des EPI se trouvent souvent dans les équipements de lutte contre les déversements situés près des réservoirs de stockage et des matières dangereuses.</w:t>
      </w:r>
    </w:p>
    <w:p w14:paraId="1E668102" w14:textId="77777777" w:rsidR="00110DBA" w:rsidRPr="006D1C02" w:rsidRDefault="00110DBA" w:rsidP="008E3501">
      <w:pPr>
        <w:spacing w:after="0"/>
        <w:jc w:val="both"/>
        <w:rPr>
          <w:rFonts w:cstheme="minorHAnsi"/>
          <w:lang w:val="fr-CA"/>
        </w:rPr>
      </w:pPr>
    </w:p>
    <w:p w14:paraId="3765AED1" w14:textId="72FDBDB9" w:rsidR="00284D15" w:rsidRPr="006D1C02" w:rsidRDefault="0000689A" w:rsidP="008E3501">
      <w:pPr>
        <w:spacing w:after="0"/>
        <w:jc w:val="both"/>
        <w:rPr>
          <w:rFonts w:cstheme="minorHAnsi"/>
          <w:lang w:val="fr-CA"/>
        </w:rPr>
      </w:pPr>
      <w:r>
        <w:rPr>
          <w:rFonts w:cstheme="minorHAnsi"/>
          <w:lang w:val="fr-CA"/>
        </w:rPr>
        <w:t>Chaque zone où se trouvent des réservoirs de stockage de carburant ou d’autres risques environnementaux doit être évaluée chaque année pour s’assurer que l</w:t>
      </w:r>
      <w:r w:rsidR="001314F2">
        <w:rPr>
          <w:rFonts w:cstheme="minorHAnsi"/>
          <w:lang w:val="fr-CA"/>
        </w:rPr>
        <w:t>a trousse de lutte</w:t>
      </w:r>
      <w:r>
        <w:rPr>
          <w:rFonts w:cstheme="minorHAnsi"/>
          <w:lang w:val="fr-CA"/>
        </w:rPr>
        <w:t xml:space="preserve"> contre les déversements est </w:t>
      </w:r>
      <w:r w:rsidR="00915193">
        <w:rPr>
          <w:rFonts w:cstheme="minorHAnsi"/>
          <w:lang w:val="fr-CA"/>
        </w:rPr>
        <w:t>appropriée</w:t>
      </w:r>
      <w:r>
        <w:rPr>
          <w:rFonts w:cstheme="minorHAnsi"/>
          <w:lang w:val="fr-CA"/>
        </w:rPr>
        <w:t xml:space="preserve"> (contient les matériaux nécessaires au nettoyage du produit dangereux) et qu’il est situé à proximité de la zone à haut risque.</w:t>
      </w:r>
    </w:p>
    <w:p w14:paraId="321A20DF" w14:textId="2F6BE740" w:rsidR="00284D15" w:rsidRPr="006D1C02" w:rsidRDefault="00284D15" w:rsidP="008E3501">
      <w:pPr>
        <w:spacing w:after="0"/>
        <w:jc w:val="both"/>
        <w:rPr>
          <w:rFonts w:cstheme="minorHAnsi"/>
          <w:lang w:val="fr-CA"/>
        </w:rPr>
      </w:pPr>
    </w:p>
    <w:p w14:paraId="4B24406F" w14:textId="703CE21B" w:rsidR="00987DEB" w:rsidRPr="006D1C02" w:rsidRDefault="00284D15" w:rsidP="008E3501">
      <w:pPr>
        <w:spacing w:after="0"/>
        <w:jc w:val="both"/>
        <w:rPr>
          <w:rFonts w:cstheme="minorHAnsi"/>
          <w:lang w:val="fr-CA"/>
        </w:rPr>
      </w:pPr>
      <w:r>
        <w:rPr>
          <w:rFonts w:cstheme="minorHAnsi"/>
          <w:lang w:val="fr-CA"/>
        </w:rPr>
        <w:t xml:space="preserve">Voici une liste pour chaque </w:t>
      </w:r>
      <w:r w:rsidR="001314F2">
        <w:rPr>
          <w:rFonts w:cstheme="minorHAnsi"/>
          <w:lang w:val="fr-CA"/>
        </w:rPr>
        <w:t>trousse de lutte</w:t>
      </w:r>
      <w:r>
        <w:rPr>
          <w:rFonts w:cstheme="minorHAnsi"/>
          <w:lang w:val="fr-CA"/>
        </w:rPr>
        <w:t xml:space="preserve"> contre les déversements sur place :</w:t>
      </w:r>
    </w:p>
    <w:p w14:paraId="2062F046" w14:textId="0F66A7B7" w:rsidR="00F7360F" w:rsidRPr="00220CB8" w:rsidRDefault="00987DEB" w:rsidP="008E3501">
      <w:pPr>
        <w:spacing w:after="0"/>
        <w:jc w:val="both"/>
        <w:rPr>
          <w:rFonts w:cstheme="minorHAnsi"/>
          <w:b/>
          <w:bCs/>
          <w:color w:val="FF0000"/>
          <w:lang w:val="fr-CA"/>
        </w:rPr>
      </w:pPr>
      <w:bookmarkStart w:id="26" w:name="_Hlk96340135"/>
      <w:r>
        <w:rPr>
          <w:rFonts w:cstheme="minorHAnsi"/>
          <w:b/>
          <w:bCs/>
          <w:color w:val="FF0000"/>
          <w:lang w:val="fr-CA"/>
        </w:rPr>
        <w:t xml:space="preserve">Il est important de préparer des équipements de lutte contre les déversements pour répondre spécifiquement aux urgences environnementales qui peuvent survenir. C’est pourquoi il convient de dresser une liste, placée dans cette section du </w:t>
      </w:r>
      <w:r w:rsidR="0089707E">
        <w:rPr>
          <w:rFonts w:cstheme="minorHAnsi"/>
          <w:b/>
          <w:bCs/>
          <w:color w:val="FF0000"/>
          <w:lang w:val="fr-CA"/>
        </w:rPr>
        <w:t>PMUE</w:t>
      </w:r>
      <w:r>
        <w:rPr>
          <w:rFonts w:cstheme="minorHAnsi"/>
          <w:b/>
          <w:bCs/>
          <w:color w:val="FF0000"/>
          <w:lang w:val="fr-CA"/>
        </w:rPr>
        <w:t>, de tous les types d’équipements de lutte contre les déversements pour chaque urgence environnementale potentielle. En voici un exemple :</w:t>
      </w:r>
    </w:p>
    <w:p w14:paraId="4BC340C7" w14:textId="77777777" w:rsidR="0069572B" w:rsidRDefault="0069572B" w:rsidP="008E3501">
      <w:pPr>
        <w:spacing w:after="0"/>
        <w:jc w:val="both"/>
        <w:rPr>
          <w:rFonts w:cstheme="minorHAnsi"/>
          <w:color w:val="2F5496" w:themeColor="accent1" w:themeShade="BF"/>
          <w:lang w:val="fr-CA"/>
        </w:rPr>
      </w:pPr>
    </w:p>
    <w:p w14:paraId="307F9358" w14:textId="77777777" w:rsidR="0069572B" w:rsidRDefault="0069572B" w:rsidP="008E3501">
      <w:pPr>
        <w:spacing w:after="0"/>
        <w:jc w:val="both"/>
        <w:rPr>
          <w:rFonts w:cstheme="minorHAnsi"/>
          <w:color w:val="2F5496" w:themeColor="accent1" w:themeShade="BF"/>
          <w:lang w:val="fr-CA"/>
        </w:rPr>
      </w:pPr>
    </w:p>
    <w:p w14:paraId="41F62361" w14:textId="77777777" w:rsidR="0069572B" w:rsidRDefault="0069572B" w:rsidP="008E3501">
      <w:pPr>
        <w:spacing w:after="0"/>
        <w:jc w:val="both"/>
        <w:rPr>
          <w:rFonts w:cstheme="minorHAnsi"/>
          <w:color w:val="2F5496" w:themeColor="accent1" w:themeShade="BF"/>
          <w:lang w:val="fr-CA"/>
        </w:rPr>
      </w:pPr>
    </w:p>
    <w:p w14:paraId="244E9D1F" w14:textId="77777777" w:rsidR="0069572B" w:rsidRDefault="0069572B" w:rsidP="008E3501">
      <w:pPr>
        <w:spacing w:after="0"/>
        <w:jc w:val="both"/>
        <w:rPr>
          <w:rFonts w:cstheme="minorHAnsi"/>
          <w:color w:val="2F5496" w:themeColor="accent1" w:themeShade="BF"/>
          <w:lang w:val="fr-CA"/>
        </w:rPr>
      </w:pPr>
    </w:p>
    <w:p w14:paraId="330B771E" w14:textId="77777777" w:rsidR="0069572B" w:rsidRDefault="0069572B" w:rsidP="008E3501">
      <w:pPr>
        <w:spacing w:after="0"/>
        <w:jc w:val="both"/>
        <w:rPr>
          <w:rFonts w:cstheme="minorHAnsi"/>
          <w:color w:val="2F5496" w:themeColor="accent1" w:themeShade="BF"/>
          <w:lang w:val="fr-CA"/>
        </w:rPr>
      </w:pPr>
    </w:p>
    <w:p w14:paraId="54876C2E" w14:textId="77777777" w:rsidR="0069572B" w:rsidRDefault="0069572B" w:rsidP="008E3501">
      <w:pPr>
        <w:spacing w:after="0"/>
        <w:jc w:val="both"/>
        <w:rPr>
          <w:rFonts w:cstheme="minorHAnsi"/>
          <w:color w:val="2F5496" w:themeColor="accent1" w:themeShade="BF"/>
          <w:lang w:val="fr-CA"/>
        </w:rPr>
      </w:pPr>
    </w:p>
    <w:p w14:paraId="4E2432CA" w14:textId="77777777" w:rsidR="0069572B" w:rsidRDefault="0069572B" w:rsidP="008E3501">
      <w:pPr>
        <w:spacing w:after="0"/>
        <w:jc w:val="both"/>
        <w:rPr>
          <w:rFonts w:cstheme="minorHAnsi"/>
          <w:color w:val="2F5496" w:themeColor="accent1" w:themeShade="BF"/>
          <w:lang w:val="fr-CA"/>
        </w:rPr>
      </w:pPr>
    </w:p>
    <w:p w14:paraId="19118BED" w14:textId="6A4E050A" w:rsidR="00F7360F" w:rsidRDefault="001314F2" w:rsidP="008E3501">
      <w:pPr>
        <w:spacing w:after="0"/>
        <w:jc w:val="both"/>
        <w:rPr>
          <w:rFonts w:cstheme="minorHAnsi"/>
          <w:color w:val="2F5496" w:themeColor="accent1" w:themeShade="BF"/>
          <w:lang w:val="fr-CA"/>
        </w:rPr>
      </w:pPr>
      <w:r>
        <w:rPr>
          <w:rFonts w:cstheme="minorHAnsi"/>
          <w:color w:val="2F5496" w:themeColor="accent1" w:themeShade="BF"/>
          <w:lang w:val="fr-CA"/>
        </w:rPr>
        <w:lastRenderedPageBreak/>
        <w:t>Trousse de lutte</w:t>
      </w:r>
      <w:r w:rsidR="003003B0">
        <w:rPr>
          <w:rFonts w:cstheme="minorHAnsi"/>
          <w:color w:val="2F5496" w:themeColor="accent1" w:themeShade="BF"/>
          <w:lang w:val="fr-CA"/>
        </w:rPr>
        <w:t xml:space="preserve"> contre les déversements – EPI pour le carburant</w:t>
      </w:r>
    </w:p>
    <w:p w14:paraId="448B9567" w14:textId="4E8B51E2" w:rsidR="0093666C" w:rsidRPr="006D1C02" w:rsidRDefault="0093666C" w:rsidP="008E3501">
      <w:pPr>
        <w:spacing w:after="0"/>
        <w:jc w:val="both"/>
        <w:rPr>
          <w:rFonts w:cstheme="minorHAnsi"/>
          <w:color w:val="2F5496" w:themeColor="accent1" w:themeShade="BF"/>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7997"/>
      </w:tblGrid>
      <w:tr w:rsidR="003003B0" w:rsidRPr="00D845C7" w14:paraId="49E5EA3A" w14:textId="77777777" w:rsidTr="003003B0">
        <w:tc>
          <w:tcPr>
            <w:tcW w:w="1364" w:type="dxa"/>
            <w:shd w:val="clear" w:color="auto" w:fill="auto"/>
            <w:vAlign w:val="center"/>
          </w:tcPr>
          <w:bookmarkEnd w:id="26"/>
          <w:p w14:paraId="21F51299" w14:textId="77777777" w:rsidR="003003B0" w:rsidRPr="00D845C7" w:rsidRDefault="003003B0" w:rsidP="008E3501">
            <w:pPr>
              <w:keepNext/>
              <w:spacing w:after="0" w:line="240" w:lineRule="auto"/>
              <w:jc w:val="center"/>
              <w:rPr>
                <w:rFonts w:eastAsia="Times New Roman" w:cstheme="minorHAnsi"/>
                <w:b/>
                <w:color w:val="2F5496" w:themeColor="accent1" w:themeShade="BF"/>
              </w:rPr>
            </w:pPr>
            <w:r>
              <w:rPr>
                <w:rFonts w:eastAsia="Times New Roman" w:cstheme="minorHAnsi"/>
                <w:b/>
                <w:bCs/>
                <w:color w:val="2F5496" w:themeColor="accent1" w:themeShade="BF"/>
                <w:lang w:val="fr-CA"/>
              </w:rPr>
              <w:t>Quantité</w:t>
            </w:r>
          </w:p>
        </w:tc>
        <w:tc>
          <w:tcPr>
            <w:tcW w:w="8212" w:type="dxa"/>
            <w:shd w:val="clear" w:color="auto" w:fill="auto"/>
            <w:vAlign w:val="center"/>
          </w:tcPr>
          <w:p w14:paraId="51D74103" w14:textId="77777777" w:rsidR="003003B0" w:rsidRPr="00D845C7" w:rsidRDefault="003003B0" w:rsidP="008E3501">
            <w:pPr>
              <w:keepNext/>
              <w:spacing w:after="0" w:line="240" w:lineRule="auto"/>
              <w:jc w:val="center"/>
              <w:rPr>
                <w:rFonts w:eastAsia="Times New Roman" w:cstheme="minorHAnsi"/>
                <w:b/>
                <w:color w:val="2F5496" w:themeColor="accent1" w:themeShade="BF"/>
              </w:rPr>
            </w:pPr>
            <w:r>
              <w:rPr>
                <w:rFonts w:eastAsia="Times New Roman" w:cstheme="minorHAnsi"/>
                <w:b/>
                <w:bCs/>
                <w:color w:val="2F5496" w:themeColor="accent1" w:themeShade="BF"/>
                <w:lang w:val="fr-CA"/>
              </w:rPr>
              <w:t>Article</w:t>
            </w:r>
          </w:p>
        </w:tc>
      </w:tr>
      <w:tr w:rsidR="003003B0" w:rsidRPr="0069572B" w14:paraId="6AC7FE0F" w14:textId="77777777" w:rsidTr="00AD603E">
        <w:tc>
          <w:tcPr>
            <w:tcW w:w="1364" w:type="dxa"/>
            <w:vAlign w:val="center"/>
          </w:tcPr>
          <w:p w14:paraId="1457A09E"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1</w:t>
            </w:r>
          </w:p>
        </w:tc>
        <w:tc>
          <w:tcPr>
            <w:tcW w:w="8212" w:type="dxa"/>
            <w:vAlign w:val="center"/>
          </w:tcPr>
          <w:p w14:paraId="00B9964F" w14:textId="221AEAC2" w:rsidR="003003B0" w:rsidRPr="006D1C02" w:rsidRDefault="00915193" w:rsidP="008E3501">
            <w:pPr>
              <w:spacing w:after="0" w:line="240" w:lineRule="auto"/>
              <w:jc w:val="center"/>
              <w:rPr>
                <w:rFonts w:eastAsia="Times New Roman" w:cstheme="minorHAnsi"/>
                <w:bCs/>
                <w:color w:val="2F5496" w:themeColor="accent1" w:themeShade="BF"/>
                <w:lang w:val="fr-CA"/>
              </w:rPr>
            </w:pPr>
            <w:r>
              <w:rPr>
                <w:rFonts w:eastAsia="Times New Roman" w:cstheme="minorHAnsi"/>
                <w:color w:val="2F5496" w:themeColor="accent1" w:themeShade="BF"/>
                <w:lang w:val="fr-CA"/>
              </w:rPr>
              <w:t>Baril</w:t>
            </w:r>
            <w:r w:rsidR="003003B0">
              <w:rPr>
                <w:rFonts w:eastAsia="Times New Roman" w:cstheme="minorHAnsi"/>
                <w:color w:val="2F5496" w:themeColor="accent1" w:themeShade="BF"/>
                <w:lang w:val="fr-CA"/>
              </w:rPr>
              <w:t xml:space="preserve"> de plastique suremballé de 205 litres avec bouchon vissé</w:t>
            </w:r>
          </w:p>
        </w:tc>
      </w:tr>
      <w:tr w:rsidR="003003B0" w:rsidRPr="00D845C7" w14:paraId="500ECD0F" w14:textId="77777777" w:rsidTr="00AD603E">
        <w:tc>
          <w:tcPr>
            <w:tcW w:w="1364" w:type="dxa"/>
            <w:vAlign w:val="center"/>
          </w:tcPr>
          <w:p w14:paraId="156A697C"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2</w:t>
            </w:r>
          </w:p>
        </w:tc>
        <w:tc>
          <w:tcPr>
            <w:tcW w:w="8212" w:type="dxa"/>
            <w:vAlign w:val="center"/>
          </w:tcPr>
          <w:p w14:paraId="2E5D6595" w14:textId="21EEBFAC"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Lunette de sécurité</w:t>
            </w:r>
          </w:p>
        </w:tc>
      </w:tr>
      <w:tr w:rsidR="003003B0" w:rsidRPr="0069572B" w14:paraId="56D275FB" w14:textId="77777777" w:rsidTr="00AD603E">
        <w:tc>
          <w:tcPr>
            <w:tcW w:w="1364" w:type="dxa"/>
            <w:vAlign w:val="center"/>
          </w:tcPr>
          <w:p w14:paraId="62DDA0AC"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1 paquet</w:t>
            </w:r>
          </w:p>
        </w:tc>
        <w:tc>
          <w:tcPr>
            <w:tcW w:w="8212" w:type="dxa"/>
            <w:vAlign w:val="center"/>
          </w:tcPr>
          <w:p w14:paraId="6B69D9B9" w14:textId="17845070" w:rsidR="003003B0" w:rsidRPr="006D1C02" w:rsidRDefault="003003B0" w:rsidP="008E3501">
            <w:pPr>
              <w:spacing w:after="0" w:line="240" w:lineRule="auto"/>
              <w:jc w:val="center"/>
              <w:rPr>
                <w:rFonts w:eastAsia="Times New Roman" w:cstheme="minorHAnsi"/>
                <w:bCs/>
                <w:color w:val="2F5496" w:themeColor="accent1" w:themeShade="BF"/>
                <w:lang w:val="fr-CA"/>
              </w:rPr>
            </w:pPr>
            <w:r>
              <w:rPr>
                <w:rFonts w:eastAsia="Times New Roman" w:cstheme="minorHAnsi"/>
                <w:color w:val="2F5496" w:themeColor="accent1" w:themeShade="BF"/>
                <w:lang w:val="fr-CA"/>
              </w:rPr>
              <w:t>Gants en nitrile de grande taille</w:t>
            </w:r>
          </w:p>
        </w:tc>
      </w:tr>
      <w:tr w:rsidR="003003B0" w:rsidRPr="0069572B" w14:paraId="0F2F5371" w14:textId="77777777" w:rsidTr="00AD603E">
        <w:tc>
          <w:tcPr>
            <w:tcW w:w="1364" w:type="dxa"/>
            <w:vAlign w:val="center"/>
          </w:tcPr>
          <w:p w14:paraId="63050E0D"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10</w:t>
            </w:r>
          </w:p>
        </w:tc>
        <w:tc>
          <w:tcPr>
            <w:tcW w:w="8212" w:type="dxa"/>
            <w:vAlign w:val="center"/>
          </w:tcPr>
          <w:p w14:paraId="53F8E9D4" w14:textId="05C4772C" w:rsidR="003003B0" w:rsidRPr="006D1C02" w:rsidRDefault="003003B0" w:rsidP="008E3501">
            <w:pPr>
              <w:spacing w:after="0" w:line="240" w:lineRule="auto"/>
              <w:jc w:val="center"/>
              <w:rPr>
                <w:rFonts w:eastAsia="Times New Roman" w:cstheme="minorHAnsi"/>
                <w:bCs/>
                <w:color w:val="2F5496" w:themeColor="accent1" w:themeShade="BF"/>
                <w:lang w:val="fr-CA"/>
              </w:rPr>
            </w:pPr>
            <w:r>
              <w:rPr>
                <w:rFonts w:eastAsia="Times New Roman" w:cstheme="minorHAnsi"/>
                <w:color w:val="2F5496" w:themeColor="accent1" w:themeShade="BF"/>
                <w:lang w:val="fr-CA"/>
              </w:rPr>
              <w:t>Sacs transparents jetables de 50 à 60</w:t>
            </w:r>
            <w:r w:rsidR="00376B9C">
              <w:rPr>
                <w:rFonts w:eastAsia="Times New Roman" w:cstheme="minorHAnsi"/>
                <w:color w:val="2F5496" w:themeColor="accent1" w:themeShade="BF"/>
                <w:lang w:val="fr-CA"/>
              </w:rPr>
              <w:t> </w:t>
            </w:r>
            <w:r>
              <w:rPr>
                <w:rFonts w:eastAsia="Times New Roman" w:cstheme="minorHAnsi"/>
                <w:color w:val="2F5496" w:themeColor="accent1" w:themeShade="BF"/>
                <w:lang w:val="fr-CA"/>
              </w:rPr>
              <w:t>gallons et attaches</w:t>
            </w:r>
          </w:p>
        </w:tc>
      </w:tr>
      <w:tr w:rsidR="003003B0" w:rsidRPr="00D845C7" w14:paraId="6E9ED10D" w14:textId="77777777" w:rsidTr="00AD603E">
        <w:tc>
          <w:tcPr>
            <w:tcW w:w="1364" w:type="dxa"/>
            <w:vAlign w:val="center"/>
          </w:tcPr>
          <w:p w14:paraId="25A0DF55"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1 rouleau</w:t>
            </w:r>
          </w:p>
        </w:tc>
        <w:tc>
          <w:tcPr>
            <w:tcW w:w="8212" w:type="dxa"/>
            <w:vAlign w:val="center"/>
          </w:tcPr>
          <w:p w14:paraId="27A48C15" w14:textId="3E67E68F"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Ruban jaune d’avertissement</w:t>
            </w:r>
          </w:p>
        </w:tc>
      </w:tr>
      <w:tr w:rsidR="003003B0" w:rsidRPr="0069572B" w14:paraId="543898A1" w14:textId="77777777" w:rsidTr="00AD603E">
        <w:tc>
          <w:tcPr>
            <w:tcW w:w="1364" w:type="dxa"/>
            <w:vAlign w:val="center"/>
          </w:tcPr>
          <w:p w14:paraId="5DC6CE3E"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2</w:t>
            </w:r>
          </w:p>
        </w:tc>
        <w:tc>
          <w:tcPr>
            <w:tcW w:w="8212" w:type="dxa"/>
            <w:vAlign w:val="center"/>
          </w:tcPr>
          <w:p w14:paraId="2EE2F75E" w14:textId="69ECBCE3" w:rsidR="003003B0" w:rsidRPr="006D1C02" w:rsidRDefault="00915193" w:rsidP="008E3501">
            <w:pPr>
              <w:spacing w:after="0" w:line="240" w:lineRule="auto"/>
              <w:jc w:val="center"/>
              <w:rPr>
                <w:rFonts w:eastAsia="Times New Roman" w:cstheme="minorHAnsi"/>
                <w:bCs/>
                <w:color w:val="2F5496" w:themeColor="accent1" w:themeShade="BF"/>
                <w:lang w:val="fr-CA"/>
              </w:rPr>
            </w:pPr>
            <w:r>
              <w:rPr>
                <w:rFonts w:eastAsia="Times New Roman" w:cstheme="minorHAnsi"/>
                <w:color w:val="2F5496" w:themeColor="accent1" w:themeShade="BF"/>
                <w:lang w:val="fr-CA"/>
              </w:rPr>
              <w:t>Sacs</w:t>
            </w:r>
            <w:r w:rsidR="003003B0">
              <w:rPr>
                <w:rFonts w:eastAsia="Times New Roman" w:cstheme="minorHAnsi"/>
                <w:color w:val="2F5496" w:themeColor="accent1" w:themeShade="BF"/>
                <w:lang w:val="fr-CA"/>
              </w:rPr>
              <w:t xml:space="preserve"> de 20 à 25 livres de matériau granulaire absorbant</w:t>
            </w:r>
          </w:p>
        </w:tc>
      </w:tr>
      <w:tr w:rsidR="003003B0" w:rsidRPr="0069572B" w14:paraId="635C78DD" w14:textId="77777777" w:rsidTr="00AD603E">
        <w:tc>
          <w:tcPr>
            <w:tcW w:w="1364" w:type="dxa"/>
            <w:vAlign w:val="center"/>
          </w:tcPr>
          <w:p w14:paraId="1A443D45"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150</w:t>
            </w:r>
          </w:p>
        </w:tc>
        <w:tc>
          <w:tcPr>
            <w:tcW w:w="8212" w:type="dxa"/>
            <w:vAlign w:val="center"/>
          </w:tcPr>
          <w:p w14:paraId="46EF3F4E" w14:textId="27BE6CFD" w:rsidR="003003B0" w:rsidRPr="006D1C02" w:rsidRDefault="00915193" w:rsidP="008E3501">
            <w:pPr>
              <w:spacing w:after="0" w:line="240" w:lineRule="auto"/>
              <w:jc w:val="center"/>
              <w:rPr>
                <w:rFonts w:eastAsia="Times New Roman" w:cstheme="minorHAnsi"/>
                <w:bCs/>
                <w:color w:val="2F5496" w:themeColor="accent1" w:themeShade="BF"/>
                <w:lang w:val="fr-CA"/>
              </w:rPr>
            </w:pPr>
            <w:r>
              <w:rPr>
                <w:rFonts w:eastAsia="Times New Roman" w:cstheme="minorHAnsi"/>
                <w:color w:val="2F5496" w:themeColor="accent1" w:themeShade="BF"/>
                <w:lang w:val="fr-CA"/>
              </w:rPr>
              <w:t>Tampons</w:t>
            </w:r>
            <w:r w:rsidR="003003B0">
              <w:rPr>
                <w:rFonts w:eastAsia="Times New Roman" w:cstheme="minorHAnsi"/>
                <w:color w:val="2F5496" w:themeColor="accent1" w:themeShade="BF"/>
                <w:lang w:val="fr-CA"/>
              </w:rPr>
              <w:t xml:space="preserve"> absorbants </w:t>
            </w:r>
            <w:r w:rsidR="001507B6">
              <w:rPr>
                <w:rFonts w:eastAsia="Times New Roman" w:cstheme="minorHAnsi"/>
                <w:color w:val="2F5496" w:themeColor="accent1" w:themeShade="BF"/>
                <w:lang w:val="fr-CA"/>
              </w:rPr>
              <w:t xml:space="preserve">pour </w:t>
            </w:r>
            <w:r w:rsidR="003003B0">
              <w:rPr>
                <w:rFonts w:eastAsia="Times New Roman" w:cstheme="minorHAnsi"/>
                <w:color w:val="2F5496" w:themeColor="accent1" w:themeShade="BF"/>
                <w:lang w:val="fr-CA"/>
              </w:rPr>
              <w:t xml:space="preserve">huile </w:t>
            </w:r>
            <w:r w:rsidR="001507B6">
              <w:rPr>
                <w:rFonts w:eastAsia="Times New Roman" w:cstheme="minorHAnsi"/>
                <w:color w:val="2F5496" w:themeColor="accent1" w:themeShade="BF"/>
                <w:lang w:val="fr-CA"/>
              </w:rPr>
              <w:t xml:space="preserve">seulement </w:t>
            </w:r>
            <w:r w:rsidR="003003B0">
              <w:rPr>
                <w:rFonts w:eastAsia="Times New Roman" w:cstheme="minorHAnsi"/>
                <w:color w:val="2F5496" w:themeColor="accent1" w:themeShade="BF"/>
                <w:lang w:val="fr-CA"/>
              </w:rPr>
              <w:t>de 43 sur 48</w:t>
            </w:r>
            <w:r w:rsidR="00376B9C">
              <w:rPr>
                <w:rFonts w:eastAsia="Times New Roman" w:cstheme="minorHAnsi"/>
                <w:color w:val="2F5496" w:themeColor="accent1" w:themeShade="BF"/>
                <w:lang w:val="fr-CA"/>
              </w:rPr>
              <w:t> </w:t>
            </w:r>
            <w:r w:rsidR="003003B0">
              <w:rPr>
                <w:rFonts w:eastAsia="Times New Roman" w:cstheme="minorHAnsi"/>
                <w:color w:val="2F5496" w:themeColor="accent1" w:themeShade="BF"/>
                <w:lang w:val="fr-CA"/>
              </w:rPr>
              <w:t>centimètres (blancs)</w:t>
            </w:r>
          </w:p>
        </w:tc>
      </w:tr>
      <w:tr w:rsidR="003003B0" w:rsidRPr="0069572B" w14:paraId="16DE6530" w14:textId="77777777" w:rsidTr="00AD603E">
        <w:tc>
          <w:tcPr>
            <w:tcW w:w="1364" w:type="dxa"/>
            <w:vAlign w:val="center"/>
          </w:tcPr>
          <w:p w14:paraId="6D9594D8"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12</w:t>
            </w:r>
          </w:p>
        </w:tc>
        <w:tc>
          <w:tcPr>
            <w:tcW w:w="8212" w:type="dxa"/>
            <w:vAlign w:val="center"/>
          </w:tcPr>
          <w:p w14:paraId="1E7C0527" w14:textId="6307C337" w:rsidR="003003B0" w:rsidRPr="006D1C02" w:rsidRDefault="00915193" w:rsidP="008E3501">
            <w:pPr>
              <w:spacing w:after="0" w:line="240" w:lineRule="auto"/>
              <w:jc w:val="center"/>
              <w:rPr>
                <w:rFonts w:eastAsia="Times New Roman" w:cstheme="minorHAnsi"/>
                <w:bCs/>
                <w:color w:val="2F5496" w:themeColor="accent1" w:themeShade="BF"/>
                <w:lang w:val="fr-CA"/>
              </w:rPr>
            </w:pPr>
            <w:r>
              <w:rPr>
                <w:rFonts w:eastAsia="Times New Roman" w:cstheme="minorHAnsi"/>
                <w:color w:val="2F5496" w:themeColor="accent1" w:themeShade="BF"/>
                <w:lang w:val="fr-CA"/>
              </w:rPr>
              <w:t>Barrages</w:t>
            </w:r>
            <w:r w:rsidR="003003B0">
              <w:rPr>
                <w:rFonts w:eastAsia="Times New Roman" w:cstheme="minorHAnsi"/>
                <w:color w:val="2F5496" w:themeColor="accent1" w:themeShade="BF"/>
                <w:lang w:val="fr-CA"/>
              </w:rPr>
              <w:t xml:space="preserve"> absorbants de 7,5 cm sur 122 cm</w:t>
            </w:r>
          </w:p>
        </w:tc>
      </w:tr>
      <w:tr w:rsidR="003003B0" w:rsidRPr="0069572B" w14:paraId="10E0AA04" w14:textId="77777777" w:rsidTr="00AD603E">
        <w:tc>
          <w:tcPr>
            <w:tcW w:w="1364" w:type="dxa"/>
            <w:vAlign w:val="center"/>
          </w:tcPr>
          <w:p w14:paraId="6CDCA8DE"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6</w:t>
            </w:r>
          </w:p>
        </w:tc>
        <w:tc>
          <w:tcPr>
            <w:tcW w:w="8212" w:type="dxa"/>
            <w:vAlign w:val="center"/>
          </w:tcPr>
          <w:p w14:paraId="684742F5" w14:textId="0DFDEC91" w:rsidR="003003B0" w:rsidRPr="006D1C02" w:rsidRDefault="00915193" w:rsidP="008E3501">
            <w:pPr>
              <w:spacing w:after="0" w:line="240" w:lineRule="auto"/>
              <w:jc w:val="center"/>
              <w:rPr>
                <w:rFonts w:eastAsia="Times New Roman" w:cstheme="minorHAnsi"/>
                <w:bCs/>
                <w:color w:val="2F5496" w:themeColor="accent1" w:themeShade="BF"/>
                <w:lang w:val="fr-CA"/>
              </w:rPr>
            </w:pPr>
            <w:r>
              <w:rPr>
                <w:rFonts w:eastAsia="Times New Roman" w:cstheme="minorHAnsi"/>
                <w:color w:val="2F5496" w:themeColor="accent1" w:themeShade="BF"/>
                <w:lang w:val="fr-CA"/>
              </w:rPr>
              <w:t>Barrages</w:t>
            </w:r>
            <w:r w:rsidR="003003B0">
              <w:rPr>
                <w:rFonts w:eastAsia="Times New Roman" w:cstheme="minorHAnsi"/>
                <w:color w:val="2F5496" w:themeColor="accent1" w:themeShade="BF"/>
                <w:lang w:val="fr-CA"/>
              </w:rPr>
              <w:t xml:space="preserve"> absorbants de 7,5 cm sur 244 cm</w:t>
            </w:r>
          </w:p>
        </w:tc>
      </w:tr>
      <w:tr w:rsidR="003003B0" w:rsidRPr="0069572B" w14:paraId="0313062C" w14:textId="77777777" w:rsidTr="00AD603E">
        <w:tc>
          <w:tcPr>
            <w:tcW w:w="1364" w:type="dxa"/>
            <w:vAlign w:val="center"/>
          </w:tcPr>
          <w:p w14:paraId="15E71C58"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2</w:t>
            </w:r>
          </w:p>
        </w:tc>
        <w:tc>
          <w:tcPr>
            <w:tcW w:w="8212" w:type="dxa"/>
            <w:vAlign w:val="center"/>
          </w:tcPr>
          <w:p w14:paraId="5E371AFB" w14:textId="19CAF41F" w:rsidR="003003B0" w:rsidRPr="006D1C02" w:rsidRDefault="00915193" w:rsidP="008E3501">
            <w:pPr>
              <w:spacing w:after="0" w:line="240" w:lineRule="auto"/>
              <w:jc w:val="center"/>
              <w:rPr>
                <w:rFonts w:eastAsia="Times New Roman" w:cstheme="minorHAnsi"/>
                <w:bCs/>
                <w:color w:val="2F5496" w:themeColor="accent1" w:themeShade="BF"/>
                <w:lang w:val="fr-CA"/>
              </w:rPr>
            </w:pPr>
            <w:r>
              <w:rPr>
                <w:rFonts w:eastAsia="Times New Roman" w:cstheme="minorHAnsi"/>
                <w:color w:val="2F5496" w:themeColor="accent1" w:themeShade="BF"/>
                <w:lang w:val="fr-CA"/>
              </w:rPr>
              <w:t>Barrages</w:t>
            </w:r>
            <w:r w:rsidR="003003B0">
              <w:rPr>
                <w:rFonts w:eastAsia="Times New Roman" w:cstheme="minorHAnsi"/>
                <w:color w:val="2F5496" w:themeColor="accent1" w:themeShade="BF"/>
                <w:lang w:val="fr-CA"/>
              </w:rPr>
              <w:t xml:space="preserve"> absorbants de 12,7 cm sur 610 cm</w:t>
            </w:r>
          </w:p>
        </w:tc>
      </w:tr>
      <w:tr w:rsidR="003003B0" w:rsidRPr="0069572B" w14:paraId="06806E97" w14:textId="77777777" w:rsidTr="00AD603E">
        <w:tc>
          <w:tcPr>
            <w:tcW w:w="1364" w:type="dxa"/>
            <w:vAlign w:val="center"/>
          </w:tcPr>
          <w:p w14:paraId="0BE08A8C"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2</w:t>
            </w:r>
          </w:p>
        </w:tc>
        <w:tc>
          <w:tcPr>
            <w:tcW w:w="8212" w:type="dxa"/>
            <w:vAlign w:val="center"/>
          </w:tcPr>
          <w:p w14:paraId="402FD80E" w14:textId="035A0C80" w:rsidR="003003B0" w:rsidRPr="006D1C02" w:rsidRDefault="003003B0" w:rsidP="008E3501">
            <w:pPr>
              <w:spacing w:after="0" w:line="240" w:lineRule="auto"/>
              <w:jc w:val="center"/>
              <w:rPr>
                <w:rFonts w:eastAsia="Times New Roman" w:cstheme="minorHAnsi"/>
                <w:bCs/>
                <w:color w:val="2F5496" w:themeColor="accent1" w:themeShade="BF"/>
                <w:lang w:val="fr-CA"/>
              </w:rPr>
            </w:pPr>
            <w:r>
              <w:rPr>
                <w:rFonts w:eastAsia="Times New Roman" w:cstheme="minorHAnsi"/>
                <w:color w:val="2F5496" w:themeColor="accent1" w:themeShade="BF"/>
                <w:lang w:val="fr-CA"/>
              </w:rPr>
              <w:t>Bouchage époxy à usage unique pour les réservoirs d’huile (exemple : 2 bâtons ou 2</w:t>
            </w:r>
            <w:r w:rsidR="00376B9C">
              <w:rPr>
                <w:rFonts w:eastAsia="Times New Roman" w:cstheme="minorHAnsi"/>
                <w:color w:val="2F5496" w:themeColor="accent1" w:themeShade="BF"/>
                <w:lang w:val="fr-CA"/>
              </w:rPr>
              <w:t> </w:t>
            </w:r>
            <w:r>
              <w:rPr>
                <w:rFonts w:eastAsia="Times New Roman" w:cstheme="minorHAnsi"/>
                <w:color w:val="2F5496" w:themeColor="accent1" w:themeShade="BF"/>
                <w:lang w:val="fr-CA"/>
              </w:rPr>
              <w:t>tubes à usage unique ou 2</w:t>
            </w:r>
            <w:r w:rsidR="00376B9C">
              <w:rPr>
                <w:rFonts w:eastAsia="Times New Roman" w:cstheme="minorHAnsi"/>
                <w:color w:val="2F5496" w:themeColor="accent1" w:themeShade="BF"/>
                <w:lang w:val="fr-CA"/>
              </w:rPr>
              <w:t> </w:t>
            </w:r>
            <w:r>
              <w:rPr>
                <w:rFonts w:eastAsia="Times New Roman" w:cstheme="minorHAnsi"/>
                <w:color w:val="2F5496" w:themeColor="accent1" w:themeShade="BF"/>
                <w:lang w:val="fr-CA"/>
              </w:rPr>
              <w:t>petits tubes)</w:t>
            </w:r>
          </w:p>
        </w:tc>
      </w:tr>
      <w:tr w:rsidR="003003B0" w:rsidRPr="00D845C7" w14:paraId="2F66E26E" w14:textId="77777777" w:rsidTr="00AD603E">
        <w:tc>
          <w:tcPr>
            <w:tcW w:w="1364" w:type="dxa"/>
            <w:vAlign w:val="center"/>
          </w:tcPr>
          <w:p w14:paraId="081F556D"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1</w:t>
            </w:r>
          </w:p>
        </w:tc>
        <w:tc>
          <w:tcPr>
            <w:tcW w:w="8212" w:type="dxa"/>
            <w:vAlign w:val="center"/>
          </w:tcPr>
          <w:p w14:paraId="351CDD69" w14:textId="6FD57FD1"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Pelle pliante/rabattable</w:t>
            </w:r>
          </w:p>
        </w:tc>
      </w:tr>
      <w:tr w:rsidR="003003B0" w:rsidRPr="00D845C7" w14:paraId="52CEDFD9" w14:textId="77777777" w:rsidTr="00AD603E">
        <w:tc>
          <w:tcPr>
            <w:tcW w:w="1364" w:type="dxa"/>
            <w:vAlign w:val="center"/>
          </w:tcPr>
          <w:p w14:paraId="19097546"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2</w:t>
            </w:r>
          </w:p>
        </w:tc>
        <w:tc>
          <w:tcPr>
            <w:tcW w:w="8212" w:type="dxa"/>
            <w:vAlign w:val="center"/>
          </w:tcPr>
          <w:p w14:paraId="1AE4B3B5" w14:textId="38D8B17C"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Cônes de signalisation orange</w:t>
            </w:r>
          </w:p>
        </w:tc>
      </w:tr>
      <w:tr w:rsidR="003003B0" w:rsidRPr="0069572B" w14:paraId="28B215F6" w14:textId="77777777" w:rsidTr="00AD603E">
        <w:tc>
          <w:tcPr>
            <w:tcW w:w="1364" w:type="dxa"/>
            <w:vAlign w:val="center"/>
          </w:tcPr>
          <w:p w14:paraId="656E7167"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1</w:t>
            </w:r>
          </w:p>
        </w:tc>
        <w:tc>
          <w:tcPr>
            <w:tcW w:w="8212" w:type="dxa"/>
            <w:vAlign w:val="center"/>
          </w:tcPr>
          <w:p w14:paraId="590179FF" w14:textId="52E25A7F" w:rsidR="003003B0" w:rsidRPr="006D1C02" w:rsidRDefault="003003B0" w:rsidP="008E3501">
            <w:pPr>
              <w:spacing w:after="0" w:line="240" w:lineRule="auto"/>
              <w:jc w:val="center"/>
              <w:rPr>
                <w:rFonts w:eastAsia="Times New Roman" w:cstheme="minorHAnsi"/>
                <w:bCs/>
                <w:color w:val="2F5496" w:themeColor="accent1" w:themeShade="BF"/>
                <w:lang w:val="fr-CA"/>
              </w:rPr>
            </w:pPr>
            <w:r>
              <w:rPr>
                <w:rFonts w:eastAsia="Times New Roman" w:cstheme="minorHAnsi"/>
                <w:color w:val="2F5496" w:themeColor="accent1" w:themeShade="BF"/>
                <w:lang w:val="fr-CA"/>
              </w:rPr>
              <w:t>Couvercle de drain en néoprène (90 à 100 cm</w:t>
            </w:r>
            <w:r>
              <w:rPr>
                <w:rFonts w:eastAsia="Times New Roman" w:cstheme="minorHAnsi"/>
                <w:color w:val="2F5496" w:themeColor="accent1" w:themeShade="BF"/>
                <w:vertAlign w:val="superscript"/>
                <w:lang w:val="fr-CA"/>
              </w:rPr>
              <w:t>2</w:t>
            </w:r>
            <w:r>
              <w:rPr>
                <w:rFonts w:eastAsia="Times New Roman" w:cstheme="minorHAnsi"/>
                <w:color w:val="2F5496" w:themeColor="accent1" w:themeShade="BF"/>
                <w:lang w:val="fr-CA"/>
              </w:rPr>
              <w:t>)</w:t>
            </w:r>
          </w:p>
        </w:tc>
      </w:tr>
      <w:tr w:rsidR="003003B0" w:rsidRPr="0069572B" w14:paraId="47119397" w14:textId="77777777" w:rsidTr="00AD603E">
        <w:tc>
          <w:tcPr>
            <w:tcW w:w="1364" w:type="dxa"/>
            <w:vAlign w:val="center"/>
          </w:tcPr>
          <w:p w14:paraId="53014E8A" w14:textId="77777777" w:rsidR="003003B0" w:rsidRPr="00D845C7" w:rsidRDefault="003003B0" w:rsidP="008E3501">
            <w:pPr>
              <w:spacing w:after="0" w:line="240" w:lineRule="auto"/>
              <w:jc w:val="center"/>
              <w:rPr>
                <w:rFonts w:eastAsia="Times New Roman" w:cstheme="minorHAnsi"/>
                <w:bCs/>
                <w:color w:val="2F5496" w:themeColor="accent1" w:themeShade="BF"/>
              </w:rPr>
            </w:pPr>
            <w:r>
              <w:rPr>
                <w:rFonts w:eastAsia="Times New Roman" w:cstheme="minorHAnsi"/>
                <w:color w:val="2F5496" w:themeColor="accent1" w:themeShade="BF"/>
                <w:lang w:val="fr-CA"/>
              </w:rPr>
              <w:t>1</w:t>
            </w:r>
          </w:p>
        </w:tc>
        <w:tc>
          <w:tcPr>
            <w:tcW w:w="8212" w:type="dxa"/>
            <w:vAlign w:val="center"/>
          </w:tcPr>
          <w:p w14:paraId="742EEB9B" w14:textId="27890E86" w:rsidR="003003B0" w:rsidRPr="006D1C02" w:rsidRDefault="003003B0" w:rsidP="008E3501">
            <w:pPr>
              <w:spacing w:after="0" w:line="240" w:lineRule="auto"/>
              <w:jc w:val="center"/>
              <w:rPr>
                <w:rFonts w:eastAsia="Times New Roman" w:cstheme="minorHAnsi"/>
                <w:bCs/>
                <w:color w:val="2F5496" w:themeColor="accent1" w:themeShade="BF"/>
                <w:lang w:val="fr-CA"/>
              </w:rPr>
            </w:pPr>
            <w:r>
              <w:rPr>
                <w:rFonts w:eastAsia="Times New Roman" w:cstheme="minorHAnsi"/>
                <w:color w:val="2F5496" w:themeColor="accent1" w:themeShade="BF"/>
                <w:lang w:val="fr-CA"/>
              </w:rPr>
              <w:t>Feuille d’instructions pour le nettoyage d’un déversement d’hydrocarbures, apposée sur le dessous du bouchon vissé (en Français et en Anglais). Le contenu de l’équipement doit également être indiqué en Anglais et en Français</w:t>
            </w:r>
          </w:p>
        </w:tc>
      </w:tr>
    </w:tbl>
    <w:p w14:paraId="5F9C3B53" w14:textId="77777777" w:rsidR="001556CD" w:rsidRDefault="001556CD" w:rsidP="00220CB8">
      <w:pPr>
        <w:pStyle w:val="Heading2"/>
        <w:spacing w:before="0"/>
        <w:rPr>
          <w:rFonts w:asciiTheme="minorHAnsi" w:hAnsiTheme="minorHAnsi" w:cstheme="minorHAnsi"/>
          <w:bCs/>
          <w:lang w:val="fr-CA"/>
        </w:rPr>
      </w:pPr>
    </w:p>
    <w:p w14:paraId="257694CA" w14:textId="5DBD4746" w:rsidR="002515DF" w:rsidRDefault="006007D4" w:rsidP="0072487B">
      <w:pPr>
        <w:pStyle w:val="Heading1"/>
        <w:numPr>
          <w:ilvl w:val="0"/>
          <w:numId w:val="49"/>
        </w:numPr>
        <w:jc w:val="center"/>
        <w:rPr>
          <w:lang w:val="fr-CA"/>
        </w:rPr>
      </w:pPr>
      <w:bookmarkStart w:id="27" w:name="_Toc112764221"/>
      <w:r>
        <w:rPr>
          <w:lang w:val="fr-CA"/>
        </w:rPr>
        <w:t>Intervention d’urgence</w:t>
      </w:r>
      <w:bookmarkEnd w:id="27"/>
    </w:p>
    <w:p w14:paraId="416424BE" w14:textId="77777777" w:rsidR="0069572B" w:rsidRPr="0069572B" w:rsidRDefault="0069572B" w:rsidP="0069572B">
      <w:pPr>
        <w:rPr>
          <w:lang w:val="fr-CA"/>
        </w:rPr>
      </w:pPr>
    </w:p>
    <w:p w14:paraId="0979B8D3" w14:textId="44FB48E9" w:rsidR="00215BDC" w:rsidRDefault="00D413AD" w:rsidP="00220CB8">
      <w:pPr>
        <w:spacing w:after="0"/>
        <w:jc w:val="both"/>
        <w:rPr>
          <w:rFonts w:cstheme="minorHAnsi"/>
          <w:lang w:val="fr-CA"/>
        </w:rPr>
      </w:pPr>
      <w:r>
        <w:rPr>
          <w:lang w:val="fr-CA"/>
        </w:rPr>
        <w:t xml:space="preserve">En cas d’urgence environnementale, les utilisateurs sur place devront déterminer le niveau d’intervention requis. Contactez le coordinateur du </w:t>
      </w:r>
      <w:r w:rsidR="0089707E">
        <w:rPr>
          <w:lang w:val="fr-CA"/>
        </w:rPr>
        <w:t>PMUE</w:t>
      </w:r>
      <w:r>
        <w:rPr>
          <w:lang w:val="fr-CA"/>
        </w:rPr>
        <w:t>, qui assumera les rôles et responsabilités en cas d’urgence.</w:t>
      </w:r>
    </w:p>
    <w:p w14:paraId="7728F2A0" w14:textId="77777777" w:rsidR="00220CB8" w:rsidRPr="006D1C02" w:rsidRDefault="00220CB8" w:rsidP="00220CB8">
      <w:pPr>
        <w:spacing w:after="0"/>
        <w:jc w:val="both"/>
        <w:rPr>
          <w:rFonts w:cstheme="minorHAnsi"/>
          <w:lang w:val="fr-CA"/>
        </w:rPr>
      </w:pPr>
    </w:p>
    <w:p w14:paraId="611B5748" w14:textId="7550291A" w:rsidR="009B14DC" w:rsidRPr="006D1C02" w:rsidRDefault="00215BDC" w:rsidP="008E3501">
      <w:pPr>
        <w:spacing w:after="0"/>
        <w:jc w:val="both"/>
        <w:rPr>
          <w:rFonts w:cstheme="minorHAnsi"/>
          <w:lang w:val="fr-CA"/>
        </w:rPr>
      </w:pPr>
      <w:r>
        <w:rPr>
          <w:rFonts w:cstheme="minorHAnsi"/>
          <w:lang w:val="fr-CA"/>
        </w:rPr>
        <w:t xml:space="preserve">Lorsqu’une urgence environnementale survient, il est important de commencer par évaluer la situation. Tout d’abord, </w:t>
      </w:r>
      <w:r w:rsidR="00686E21">
        <w:rPr>
          <w:rFonts w:cstheme="minorHAnsi"/>
          <w:lang w:val="fr-CA"/>
        </w:rPr>
        <w:t>déterminez</w:t>
      </w:r>
      <w:r>
        <w:rPr>
          <w:rFonts w:cstheme="minorHAnsi"/>
          <w:lang w:val="fr-CA"/>
        </w:rPr>
        <w:t xml:space="preserve"> les produits concernés, vérifiez la nature du danger à l’aide des fiches signalétiques et appliquez toutes les procédures de sécurité applicables (y compris l’évacuation de la zone si nécessaire). Deuxièmement, coupez ou isolez la source du danger, si possible, si vous pouvez le faire sans danger et si vous avez la formation appropriée. Ne jamais entrer seul dans la zone touchée. Chercher de l’aide d’autres membres du personnel qualifiés et communiquer avec le coordonnateur du plan d’urgence, qui doit déterminer à son gré les mesures suivantes à entreprendre;</w:t>
      </w:r>
    </w:p>
    <w:p w14:paraId="57D117FD" w14:textId="77777777" w:rsidR="00425057" w:rsidRPr="006D1C02" w:rsidRDefault="00425057" w:rsidP="008E3501">
      <w:pPr>
        <w:spacing w:after="0"/>
        <w:jc w:val="both"/>
        <w:rPr>
          <w:rFonts w:cstheme="minorHAnsi"/>
          <w:lang w:val="fr-CA"/>
        </w:rPr>
      </w:pPr>
    </w:p>
    <w:p w14:paraId="0E9026EB" w14:textId="394C3837" w:rsidR="00220CB8" w:rsidRPr="00BC0F37" w:rsidRDefault="00AC6E92" w:rsidP="00220CB8">
      <w:pPr>
        <w:spacing w:after="0"/>
        <w:jc w:val="both"/>
        <w:rPr>
          <w:rFonts w:cstheme="minorHAnsi"/>
          <w:lang w:val="fr-CA"/>
        </w:rPr>
      </w:pPr>
      <w:r>
        <w:rPr>
          <w:rFonts w:cstheme="minorHAnsi"/>
          <w:lang w:val="fr-CA"/>
        </w:rPr>
        <w:t>La deuxième étape consiste à déterminer le niveau d’intervention requis, car certaines urgences sont plus dangereuses que d’autres. L’organigramme ci-dessous donne un aperçu des niveaux d’intervention et des critères de décision</w:t>
      </w:r>
      <w:r w:rsidR="00220CB8">
        <w:rPr>
          <w:rFonts w:cstheme="minorHAnsi"/>
          <w:lang w:val="fr-CA"/>
        </w:rPr>
        <w:t>.</w:t>
      </w:r>
    </w:p>
    <w:bookmarkStart w:id="28" w:name="_Hlk94167622"/>
    <w:p w14:paraId="7B96C2ED" w14:textId="6BB213A1" w:rsidR="009C5850" w:rsidRPr="00F95F1E" w:rsidRDefault="00F95F1E" w:rsidP="00F95F1E">
      <w:pPr>
        <w:tabs>
          <w:tab w:val="left" w:pos="1095"/>
        </w:tabs>
        <w:spacing w:after="0"/>
        <w:rPr>
          <w:rFonts w:cstheme="minorHAnsi"/>
          <w:lang w:val="fr-CA"/>
        </w:rPr>
      </w:pPr>
      <w:r>
        <w:rPr>
          <w:noProof/>
          <w:lang w:val="fr-CA"/>
        </w:rPr>
        <w:lastRenderedPageBreak/>
        <mc:AlternateContent>
          <mc:Choice Requires="wps">
            <w:drawing>
              <wp:anchor distT="0" distB="0" distL="114300" distR="114300" simplePos="0" relativeHeight="251662336" behindDoc="0" locked="0" layoutInCell="1" allowOverlap="1" wp14:anchorId="29803DE5" wp14:editId="0F7D3AB9">
                <wp:simplePos x="0" y="0"/>
                <wp:positionH relativeFrom="margin">
                  <wp:posOffset>-19050</wp:posOffset>
                </wp:positionH>
                <wp:positionV relativeFrom="paragraph">
                  <wp:posOffset>12066</wp:posOffset>
                </wp:positionV>
                <wp:extent cx="6076950" cy="5219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76950" cy="52197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051BE" id="Rectangle 1" o:spid="_x0000_s1026" style="position:absolute;margin-left:-1.5pt;margin-top:.95pt;width:478.5pt;height:4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" filled="f" strokecolor="black [3213]" strokeweight="1pt">
                <w10:wrap anchorx="margin"/>
              </v:rect>
            </w:pict>
          </mc:Fallback>
        </mc:AlternateContent>
      </w:r>
      <w:r>
        <w:rPr>
          <w:noProof/>
        </w:rPr>
        <w:drawing>
          <wp:inline distT="0" distB="0" distL="0" distR="0" wp14:anchorId="711392EC" wp14:editId="16B96439">
            <wp:extent cx="5866765" cy="38481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9793" cy="3882882"/>
                    </a:xfrm>
                    <a:prstGeom prst="rect">
                      <a:avLst/>
                    </a:prstGeom>
                  </pic:spPr>
                </pic:pic>
              </a:graphicData>
            </a:graphic>
          </wp:inline>
        </w:drawing>
      </w:r>
      <w:r w:rsidR="00ED7B4E" w:rsidRPr="00F95F1E">
        <w:rPr>
          <w:rFonts w:cstheme="minorHAnsi"/>
          <w:b/>
          <w:bCs/>
          <w:lang w:val="fr-CA"/>
        </w:rPr>
        <w:t>Niveau</w:t>
      </w:r>
      <w:r w:rsidR="00376B9C" w:rsidRPr="00F95F1E">
        <w:rPr>
          <w:rFonts w:cstheme="minorHAnsi"/>
          <w:b/>
          <w:bCs/>
          <w:lang w:val="fr-CA"/>
        </w:rPr>
        <w:t> </w:t>
      </w:r>
      <w:r w:rsidR="00ED7B4E" w:rsidRPr="00F95F1E">
        <w:rPr>
          <w:rFonts w:cstheme="minorHAnsi"/>
          <w:b/>
          <w:bCs/>
          <w:lang w:val="fr-CA"/>
        </w:rPr>
        <w:t>1 :</w:t>
      </w:r>
      <w:r w:rsidR="00ED7B4E" w:rsidRPr="00F95F1E">
        <w:rPr>
          <w:rFonts w:cstheme="minorHAnsi"/>
          <w:lang w:val="fr-CA"/>
        </w:rPr>
        <w:t xml:space="preserve"> Si vous avez été formé, nettoyez le déversement.</w:t>
      </w:r>
    </w:p>
    <w:p w14:paraId="428CD171" w14:textId="4BC7D878" w:rsidR="009C5850" w:rsidRPr="006D1C02" w:rsidRDefault="00F95F1E" w:rsidP="006D1C02">
      <w:pPr>
        <w:pStyle w:val="ListParagraph"/>
        <w:tabs>
          <w:tab w:val="left" w:pos="1095"/>
        </w:tabs>
        <w:spacing w:after="0"/>
        <w:ind w:left="1095" w:hanging="1095"/>
        <w:rPr>
          <w:rFonts w:cstheme="minorHAnsi"/>
          <w:lang w:val="fr-CA"/>
        </w:rPr>
      </w:pPr>
      <w:r>
        <w:rPr>
          <w:rFonts w:cstheme="minorHAnsi"/>
          <w:lang w:val="fr-CA"/>
        </w:rPr>
        <w:tab/>
      </w:r>
      <w:r w:rsidR="00ED7B4E">
        <w:rPr>
          <w:rFonts w:cstheme="minorHAnsi"/>
          <w:b/>
          <w:bCs/>
          <w:lang w:val="fr-CA"/>
        </w:rPr>
        <w:t>Niveau</w:t>
      </w:r>
      <w:r w:rsidR="00376B9C">
        <w:rPr>
          <w:rFonts w:cstheme="minorHAnsi"/>
          <w:b/>
          <w:bCs/>
          <w:lang w:val="fr-CA"/>
        </w:rPr>
        <w:t> </w:t>
      </w:r>
      <w:r w:rsidR="00ED7B4E">
        <w:rPr>
          <w:rFonts w:cstheme="minorHAnsi"/>
          <w:b/>
          <w:bCs/>
          <w:lang w:val="fr-CA"/>
        </w:rPr>
        <w:t>2 :</w:t>
      </w:r>
      <w:r w:rsidR="00ED7B4E">
        <w:rPr>
          <w:rFonts w:cstheme="minorHAnsi"/>
          <w:lang w:val="fr-CA"/>
        </w:rPr>
        <w:t xml:space="preserve"> </w:t>
      </w:r>
      <w:r w:rsidR="009A5417">
        <w:rPr>
          <w:rFonts w:cstheme="minorHAnsi"/>
          <w:lang w:val="fr-CA"/>
        </w:rPr>
        <w:t>U</w:t>
      </w:r>
      <w:r w:rsidR="00ED7B4E">
        <w:rPr>
          <w:rFonts w:cstheme="minorHAnsi"/>
          <w:lang w:val="fr-CA"/>
        </w:rPr>
        <w:t>ne équipe d’intervention interne qualifiée sur le site interviendrait en cas de déversement (applicable</w:t>
      </w:r>
      <w:r w:rsidR="006D1C02">
        <w:rPr>
          <w:rFonts w:cstheme="minorHAnsi"/>
          <w:lang w:val="fr-CA"/>
        </w:rPr>
        <w:t xml:space="preserve"> </w:t>
      </w:r>
      <w:r w:rsidR="00ED7B4E">
        <w:rPr>
          <w:rFonts w:cstheme="minorHAnsi"/>
          <w:lang w:val="fr-CA"/>
        </w:rPr>
        <w:t>aux sites disposant d’une équipe d’intervention interne). La personne qualifiée en dehors des heures de travail ou la fin de semaine serait la personne en disponibilité.</w:t>
      </w:r>
    </w:p>
    <w:p w14:paraId="2F4BC34E" w14:textId="5807BB11" w:rsidR="009C5850" w:rsidRPr="006D1C02" w:rsidRDefault="00ED7B4E" w:rsidP="006D1C02">
      <w:pPr>
        <w:pStyle w:val="ListParagraph"/>
        <w:tabs>
          <w:tab w:val="left" w:pos="1095"/>
        </w:tabs>
        <w:spacing w:after="0"/>
        <w:ind w:left="1095" w:hanging="1095"/>
        <w:rPr>
          <w:rFonts w:cstheme="minorHAnsi"/>
          <w:lang w:val="fr-CA"/>
        </w:rPr>
      </w:pPr>
      <w:r>
        <w:rPr>
          <w:rFonts w:cstheme="minorHAnsi"/>
          <w:lang w:val="fr-CA"/>
        </w:rPr>
        <w:tab/>
      </w:r>
      <w:r>
        <w:rPr>
          <w:rFonts w:cstheme="minorHAnsi"/>
          <w:b/>
          <w:bCs/>
          <w:lang w:val="fr-CA"/>
        </w:rPr>
        <w:t xml:space="preserve">Niveau 3 : </w:t>
      </w:r>
      <w:r>
        <w:rPr>
          <w:rFonts w:cstheme="minorHAnsi"/>
          <w:lang w:val="fr-CA"/>
        </w:rPr>
        <w:t>Le déversement ne peut être arrêté et maîtrisé de façon sécuritaire. Appelez une aide extérieure (</w:t>
      </w:r>
      <w:r w:rsidR="009A5417">
        <w:rPr>
          <w:rFonts w:cstheme="minorHAnsi"/>
          <w:lang w:val="fr-CA"/>
        </w:rPr>
        <w:t>p.</w:t>
      </w:r>
      <w:r>
        <w:rPr>
          <w:rFonts w:cstheme="minorHAnsi"/>
          <w:lang w:val="fr-CA"/>
        </w:rPr>
        <w:t> ex. le service des incendies).</w:t>
      </w:r>
    </w:p>
    <w:bookmarkEnd w:id="28"/>
    <w:p w14:paraId="0890465B" w14:textId="77777777" w:rsidR="009C5850" w:rsidRPr="006D1C02" w:rsidRDefault="009C5850" w:rsidP="008E3501">
      <w:pPr>
        <w:tabs>
          <w:tab w:val="left" w:pos="1095"/>
        </w:tabs>
        <w:spacing w:after="0"/>
        <w:rPr>
          <w:rFonts w:cstheme="minorHAnsi"/>
          <w:lang w:val="fr-CA"/>
        </w:rPr>
      </w:pPr>
    </w:p>
    <w:p w14:paraId="21E7BB52" w14:textId="3E7A1DBD" w:rsidR="009C5850" w:rsidRPr="006D1C02" w:rsidRDefault="009C5850" w:rsidP="008E3501">
      <w:pPr>
        <w:tabs>
          <w:tab w:val="left" w:pos="1095"/>
        </w:tabs>
        <w:spacing w:after="0"/>
        <w:jc w:val="both"/>
        <w:rPr>
          <w:rFonts w:cstheme="minorHAnsi"/>
          <w:lang w:val="fr-CA"/>
        </w:rPr>
      </w:pPr>
      <w:r>
        <w:rPr>
          <w:rFonts w:cstheme="minorHAnsi"/>
          <w:lang w:val="fr-CA"/>
        </w:rPr>
        <w:t xml:space="preserve">À tous les niveaux, il faut aviser les autorités, au besoin. S’il s’agit d’un déversement pouvant nuire au public ou le mettre en danger, le personnel du site doit alors assurer la coordination avec les services locaux d’incendie et de police pour établir des zones d’isolement et d’évacuation. </w:t>
      </w:r>
    </w:p>
    <w:p w14:paraId="5209FD59" w14:textId="77777777" w:rsidR="009C5850" w:rsidRPr="006D1C02" w:rsidRDefault="009C5850" w:rsidP="008E3501">
      <w:pPr>
        <w:tabs>
          <w:tab w:val="left" w:pos="1095"/>
        </w:tabs>
        <w:spacing w:after="0"/>
        <w:rPr>
          <w:rFonts w:cstheme="minorHAnsi"/>
          <w:lang w:val="fr-CA"/>
        </w:rPr>
      </w:pPr>
    </w:p>
    <w:p w14:paraId="6BF38C9F" w14:textId="5CB7E919" w:rsidR="00F95F1E" w:rsidRPr="00D845C7" w:rsidRDefault="009C5850" w:rsidP="008E3501">
      <w:pPr>
        <w:tabs>
          <w:tab w:val="left" w:pos="1095"/>
        </w:tabs>
        <w:spacing w:after="0"/>
        <w:jc w:val="both"/>
        <w:rPr>
          <w:rFonts w:cstheme="minorHAnsi"/>
        </w:rPr>
      </w:pPr>
      <w:r>
        <w:rPr>
          <w:rFonts w:cstheme="minorHAnsi"/>
          <w:lang w:val="fr-CA"/>
        </w:rPr>
        <w:t>N’intervenez pas s’il y a un danger imminent; attendez qu’arrive l’équipe d’intervention d’urgence. Suivez ces étapes pour essayer de contrôler le déversement :</w:t>
      </w:r>
    </w:p>
    <w:p w14:paraId="25BAB287" w14:textId="7EB408C7" w:rsidR="001369D5" w:rsidRPr="006D1C02" w:rsidRDefault="009C5850" w:rsidP="00F0092B">
      <w:pPr>
        <w:pStyle w:val="ListParagraph"/>
        <w:numPr>
          <w:ilvl w:val="0"/>
          <w:numId w:val="37"/>
        </w:numPr>
        <w:spacing w:after="0"/>
        <w:jc w:val="both"/>
        <w:rPr>
          <w:rFonts w:cstheme="minorHAnsi"/>
          <w:lang w:val="fr-CA"/>
        </w:rPr>
      </w:pPr>
      <w:bookmarkStart w:id="29" w:name="_Hlk94167678"/>
      <w:r>
        <w:rPr>
          <w:rFonts w:cstheme="minorHAnsi"/>
          <w:lang w:val="fr-CA"/>
        </w:rPr>
        <w:t xml:space="preserve">Si possible, approchez-vous du site du déversement dos au vent. </w:t>
      </w:r>
    </w:p>
    <w:p w14:paraId="0ADD5EA0" w14:textId="6C5BBC4B" w:rsidR="003F3C3B" w:rsidRPr="006D1C02" w:rsidRDefault="009C5850" w:rsidP="00F0092B">
      <w:pPr>
        <w:pStyle w:val="ListParagraph"/>
        <w:numPr>
          <w:ilvl w:val="0"/>
          <w:numId w:val="37"/>
        </w:numPr>
        <w:spacing w:after="0"/>
        <w:jc w:val="both"/>
        <w:rPr>
          <w:rFonts w:cstheme="minorHAnsi"/>
          <w:lang w:val="fr-CA"/>
        </w:rPr>
      </w:pPr>
      <w:r>
        <w:rPr>
          <w:rFonts w:cstheme="minorHAnsi"/>
          <w:lang w:val="fr-CA"/>
        </w:rPr>
        <w:t xml:space="preserve">Cessez les activités liées au déversement du produit et fermez </w:t>
      </w:r>
      <w:r w:rsidR="00C9779E">
        <w:rPr>
          <w:rFonts w:cstheme="minorHAnsi"/>
          <w:lang w:val="fr-CA"/>
        </w:rPr>
        <w:t>l’installation (si possible).</w:t>
      </w:r>
      <w:r>
        <w:rPr>
          <w:rFonts w:cstheme="minorHAnsi"/>
          <w:lang w:val="fr-CA"/>
        </w:rPr>
        <w:t xml:space="preserve"> </w:t>
      </w:r>
    </w:p>
    <w:p w14:paraId="147907A9" w14:textId="3672F01A" w:rsidR="001369D5" w:rsidRPr="006D1C02" w:rsidRDefault="009C5850" w:rsidP="00F0092B">
      <w:pPr>
        <w:pStyle w:val="ListParagraph"/>
        <w:numPr>
          <w:ilvl w:val="0"/>
          <w:numId w:val="37"/>
        </w:numPr>
        <w:spacing w:after="0"/>
        <w:jc w:val="both"/>
        <w:rPr>
          <w:rFonts w:cstheme="minorHAnsi"/>
          <w:lang w:val="fr-CA"/>
        </w:rPr>
      </w:pPr>
      <w:r>
        <w:rPr>
          <w:rFonts w:cstheme="minorHAnsi"/>
          <w:lang w:val="fr-CA"/>
        </w:rPr>
        <w:t>Contenez et contrôlez le déversement en toute sécurité dès que possible en utilisant l’équipement approprié; agissez ainsi seulement s’il ne semble y avoir aucun danger (p. ex.</w:t>
      </w:r>
      <w:r w:rsidR="009A5417">
        <w:rPr>
          <w:rFonts w:cstheme="minorHAnsi"/>
          <w:lang w:val="fr-CA"/>
        </w:rPr>
        <w:t xml:space="preserve"> </w:t>
      </w:r>
      <w:r>
        <w:rPr>
          <w:rFonts w:cstheme="minorHAnsi"/>
          <w:lang w:val="fr-CA"/>
        </w:rPr>
        <w:t>éliminez la source du déversement, fermez les vannes ou les robinet</w:t>
      </w:r>
      <w:r w:rsidR="009A5417">
        <w:rPr>
          <w:rFonts w:cstheme="minorHAnsi"/>
          <w:lang w:val="fr-CA"/>
        </w:rPr>
        <w:t>s</w:t>
      </w:r>
      <w:r>
        <w:rPr>
          <w:rFonts w:cstheme="minorHAnsi"/>
          <w:lang w:val="fr-CA"/>
        </w:rPr>
        <w:t xml:space="preserve">). </w:t>
      </w:r>
    </w:p>
    <w:p w14:paraId="26B4BC99" w14:textId="75D820EA" w:rsidR="00F0092B" w:rsidRPr="00220CB8" w:rsidRDefault="009C5850" w:rsidP="00220CB8">
      <w:pPr>
        <w:pStyle w:val="ListParagraph"/>
        <w:numPr>
          <w:ilvl w:val="0"/>
          <w:numId w:val="37"/>
        </w:numPr>
        <w:spacing w:after="0"/>
        <w:jc w:val="both"/>
        <w:rPr>
          <w:rFonts w:cstheme="minorHAnsi"/>
          <w:lang w:val="fr-CA"/>
        </w:rPr>
      </w:pPr>
      <w:r>
        <w:rPr>
          <w:rFonts w:cstheme="minorHAnsi"/>
          <w:lang w:val="fr-CA"/>
        </w:rPr>
        <w:t>Couvre</w:t>
      </w:r>
      <w:r w:rsidR="00915193">
        <w:rPr>
          <w:rFonts w:cstheme="minorHAnsi"/>
          <w:lang w:val="fr-CA"/>
        </w:rPr>
        <w:t>z</w:t>
      </w:r>
      <w:r>
        <w:rPr>
          <w:rFonts w:cstheme="minorHAnsi"/>
          <w:lang w:val="fr-CA"/>
        </w:rPr>
        <w:t xml:space="preserve"> les drains/égouts/séparateurs huile-eau (si vous pouvez le faire sans danger). </w:t>
      </w:r>
      <w:bookmarkEnd w:id="29"/>
    </w:p>
    <w:p w14:paraId="6B630603" w14:textId="77777777" w:rsidR="006147F5" w:rsidRPr="006D1C02" w:rsidRDefault="006147F5" w:rsidP="006147F5">
      <w:pPr>
        <w:spacing w:after="0"/>
        <w:rPr>
          <w:rFonts w:cstheme="minorHAnsi"/>
          <w:lang w:val="fr-CA"/>
        </w:rPr>
      </w:pPr>
    </w:p>
    <w:p w14:paraId="50EAA051" w14:textId="562C856C" w:rsidR="006147F5" w:rsidRPr="006D1C02" w:rsidRDefault="006147F5" w:rsidP="006147F5">
      <w:pPr>
        <w:spacing w:after="0"/>
        <w:jc w:val="both"/>
        <w:rPr>
          <w:rFonts w:cstheme="minorHAnsi"/>
          <w:lang w:val="fr-CA"/>
        </w:rPr>
      </w:pPr>
      <w:r>
        <w:rPr>
          <w:rFonts w:cstheme="minorHAnsi"/>
          <w:lang w:val="fr-CA"/>
        </w:rPr>
        <w:lastRenderedPageBreak/>
        <w:t>Si un déversement se produit dans l’atmosphère (p. ex. fuite d’une bouteille de gaz comprimé, rejet d’une substance appauvrissant la couche d’ozone par un système de conditionnement d’air qui fuit, rejet d’amiante, fuite de gaz naturel), prenez les mesures suivantes :</w:t>
      </w:r>
    </w:p>
    <w:p w14:paraId="54152DC0" w14:textId="77777777" w:rsidR="006147F5" w:rsidRPr="006D1C02" w:rsidRDefault="006147F5" w:rsidP="006147F5">
      <w:pPr>
        <w:spacing w:after="0"/>
        <w:jc w:val="both"/>
        <w:rPr>
          <w:rFonts w:cstheme="minorHAnsi"/>
          <w:lang w:val="fr-CA"/>
        </w:rPr>
      </w:pPr>
    </w:p>
    <w:p w14:paraId="4B88EEEC" w14:textId="1FD49E33" w:rsidR="006147F5" w:rsidRPr="006D1C02" w:rsidRDefault="006147F5" w:rsidP="006147F5">
      <w:pPr>
        <w:pStyle w:val="ListParagraph"/>
        <w:numPr>
          <w:ilvl w:val="0"/>
          <w:numId w:val="6"/>
        </w:numPr>
        <w:spacing w:after="0"/>
        <w:jc w:val="both"/>
        <w:rPr>
          <w:rFonts w:cstheme="minorHAnsi"/>
          <w:lang w:val="fr-CA"/>
        </w:rPr>
      </w:pPr>
      <w:r>
        <w:rPr>
          <w:rFonts w:cstheme="minorHAnsi"/>
          <w:lang w:val="fr-CA"/>
        </w:rPr>
        <w:t xml:space="preserve">Évaluez le matériau concerné (reportez-vous toujours à la </w:t>
      </w:r>
      <w:r w:rsidR="007A0E08">
        <w:rPr>
          <w:rFonts w:cstheme="minorHAnsi"/>
          <w:lang w:val="fr-CA"/>
        </w:rPr>
        <w:t>FDS</w:t>
      </w:r>
      <w:r>
        <w:rPr>
          <w:rFonts w:cstheme="minorHAnsi"/>
          <w:lang w:val="fr-CA"/>
        </w:rPr>
        <w:t xml:space="preserve"> pour d’autres questions).</w:t>
      </w:r>
    </w:p>
    <w:p w14:paraId="5F42BB35" w14:textId="77777777" w:rsidR="006147F5" w:rsidRPr="006D1C02" w:rsidRDefault="006147F5" w:rsidP="006147F5">
      <w:pPr>
        <w:pStyle w:val="ListParagraph"/>
        <w:numPr>
          <w:ilvl w:val="0"/>
          <w:numId w:val="6"/>
        </w:numPr>
        <w:spacing w:after="0"/>
        <w:jc w:val="both"/>
        <w:rPr>
          <w:rFonts w:cstheme="minorHAnsi"/>
          <w:lang w:val="fr-CA"/>
        </w:rPr>
      </w:pPr>
      <w:r>
        <w:rPr>
          <w:rFonts w:cstheme="minorHAnsi"/>
          <w:lang w:val="fr-CA"/>
        </w:rPr>
        <w:t xml:space="preserve">S’il est sécuritaire de le faire, confinez la source de la fuite ou transportez à l’extérieur le matériel qui fuit. </w:t>
      </w:r>
    </w:p>
    <w:p w14:paraId="1E14DA8A" w14:textId="79F4A5F6" w:rsidR="006147F5" w:rsidRPr="006D1C02" w:rsidRDefault="006147F5" w:rsidP="006147F5">
      <w:pPr>
        <w:pStyle w:val="ListParagraph"/>
        <w:numPr>
          <w:ilvl w:val="0"/>
          <w:numId w:val="6"/>
        </w:numPr>
        <w:spacing w:after="0"/>
        <w:jc w:val="both"/>
        <w:rPr>
          <w:rFonts w:cstheme="minorHAnsi"/>
          <w:lang w:val="fr-CA"/>
        </w:rPr>
      </w:pPr>
      <w:r>
        <w:rPr>
          <w:rFonts w:cstheme="minorHAnsi"/>
          <w:lang w:val="fr-CA"/>
        </w:rPr>
        <w:t xml:space="preserve">S’il n’est pas sécuritaire de le faire, évacuez la zone et appelez une aide extérieure. </w:t>
      </w:r>
    </w:p>
    <w:p w14:paraId="24E28A6B" w14:textId="77777777" w:rsidR="006147F5" w:rsidRPr="006D1C02" w:rsidRDefault="006147F5" w:rsidP="00F0092B">
      <w:pPr>
        <w:pStyle w:val="ListParagraph"/>
        <w:spacing w:after="0"/>
        <w:ind w:left="0"/>
        <w:jc w:val="both"/>
        <w:rPr>
          <w:rFonts w:cstheme="minorHAnsi"/>
          <w:lang w:val="fr-CA"/>
        </w:rPr>
      </w:pPr>
    </w:p>
    <w:p w14:paraId="02FD7454" w14:textId="6761C487" w:rsidR="00A837CD" w:rsidRPr="006D1C02" w:rsidRDefault="00EF39C3" w:rsidP="00A837CD">
      <w:pPr>
        <w:pStyle w:val="Heading3"/>
        <w:spacing w:before="0"/>
        <w:rPr>
          <w:rFonts w:asciiTheme="minorHAnsi" w:hAnsiTheme="minorHAnsi" w:cstheme="minorHAnsi"/>
          <w:lang w:val="fr-CA"/>
        </w:rPr>
      </w:pPr>
      <w:bookmarkStart w:id="30" w:name="_Toc112764222"/>
      <w:r>
        <w:rPr>
          <w:rFonts w:asciiTheme="minorHAnsi" w:hAnsiTheme="minorHAnsi" w:cstheme="minorHAnsi"/>
          <w:bCs/>
          <w:lang w:val="fr-CA"/>
        </w:rPr>
        <w:t>5.1</w:t>
      </w:r>
      <w:r w:rsidR="00A837CD">
        <w:rPr>
          <w:rFonts w:asciiTheme="minorHAnsi" w:hAnsiTheme="minorHAnsi" w:cstheme="minorHAnsi"/>
          <w:bCs/>
          <w:lang w:val="fr-CA"/>
        </w:rPr>
        <w:t xml:space="preserve"> Intervention d’urgence – carburant ou huile usagée</w:t>
      </w:r>
      <w:bookmarkEnd w:id="30"/>
      <w:r w:rsidR="00A837CD">
        <w:rPr>
          <w:rFonts w:asciiTheme="minorHAnsi" w:hAnsiTheme="minorHAnsi" w:cstheme="minorHAnsi"/>
          <w:bCs/>
          <w:lang w:val="fr-CA"/>
        </w:rPr>
        <w:t xml:space="preserve"> </w:t>
      </w:r>
    </w:p>
    <w:p w14:paraId="19F8DF82" w14:textId="77777777" w:rsidR="006147F5" w:rsidRPr="006D1C02" w:rsidRDefault="006147F5" w:rsidP="00F0092B">
      <w:pPr>
        <w:pStyle w:val="ListParagraph"/>
        <w:spacing w:after="0"/>
        <w:ind w:left="0"/>
        <w:jc w:val="both"/>
        <w:rPr>
          <w:rFonts w:cstheme="minorHAnsi"/>
          <w:lang w:val="fr-CA"/>
        </w:rPr>
      </w:pPr>
    </w:p>
    <w:p w14:paraId="364BB763" w14:textId="56DA1C41" w:rsidR="006147F5" w:rsidRDefault="006147F5" w:rsidP="00F0092B">
      <w:pPr>
        <w:pStyle w:val="ListParagraph"/>
        <w:spacing w:after="0"/>
        <w:ind w:left="0"/>
        <w:jc w:val="both"/>
        <w:rPr>
          <w:rFonts w:cstheme="minorHAnsi"/>
          <w:b/>
          <w:bCs/>
          <w:lang w:val="fr-CA"/>
        </w:rPr>
      </w:pPr>
      <w:r>
        <w:rPr>
          <w:rFonts w:cstheme="minorHAnsi"/>
          <w:lang w:val="fr-CA"/>
        </w:rPr>
        <w:t xml:space="preserve">Voici les mesures à prendre lors d’un </w:t>
      </w:r>
      <w:r>
        <w:rPr>
          <w:rFonts w:cstheme="minorHAnsi"/>
          <w:b/>
          <w:bCs/>
          <w:color w:val="FF0000"/>
          <w:lang w:val="fr-CA"/>
        </w:rPr>
        <w:t>déversement de carburant ou d’huile usagée</w:t>
      </w:r>
      <w:r>
        <w:rPr>
          <w:rFonts w:cstheme="minorHAnsi"/>
          <w:b/>
          <w:bCs/>
          <w:lang w:val="fr-CA"/>
        </w:rPr>
        <w:t> :</w:t>
      </w:r>
    </w:p>
    <w:p w14:paraId="2EBE6C6B" w14:textId="2ED17DD9" w:rsidR="009B4707" w:rsidRDefault="009B4707" w:rsidP="00F0092B">
      <w:pPr>
        <w:pStyle w:val="ListParagraph"/>
        <w:spacing w:after="0"/>
        <w:ind w:left="0"/>
        <w:jc w:val="both"/>
        <w:rPr>
          <w:rFonts w:cstheme="minorHAnsi"/>
          <w:b/>
          <w:bCs/>
          <w:lang w:val="fr-CA"/>
        </w:rPr>
      </w:pPr>
    </w:p>
    <w:p w14:paraId="35D5B025" w14:textId="61D34BC3" w:rsidR="00083A98" w:rsidRDefault="00083A98" w:rsidP="00F0092B">
      <w:pPr>
        <w:pStyle w:val="ListParagraph"/>
        <w:spacing w:after="0"/>
        <w:ind w:left="0"/>
        <w:jc w:val="both"/>
        <w:rPr>
          <w:rFonts w:cstheme="minorHAnsi"/>
          <w:b/>
          <w:bCs/>
          <w:lang w:val="fr-CA"/>
        </w:rPr>
      </w:pPr>
    </w:p>
    <w:p w14:paraId="020E6D42" w14:textId="7E82224A" w:rsidR="00083A98" w:rsidRDefault="00083A98" w:rsidP="00F0092B">
      <w:pPr>
        <w:pStyle w:val="ListParagraph"/>
        <w:spacing w:after="0"/>
        <w:ind w:left="0"/>
        <w:jc w:val="both"/>
        <w:rPr>
          <w:rFonts w:cstheme="minorHAnsi"/>
          <w:b/>
          <w:bCs/>
          <w:lang w:val="fr-CA"/>
        </w:rPr>
      </w:pPr>
    </w:p>
    <w:p w14:paraId="616A5C41" w14:textId="4862259F" w:rsidR="00083A98" w:rsidRDefault="00083A98" w:rsidP="00F0092B">
      <w:pPr>
        <w:pStyle w:val="ListParagraph"/>
        <w:spacing w:after="0"/>
        <w:ind w:left="0"/>
        <w:jc w:val="both"/>
        <w:rPr>
          <w:rFonts w:cstheme="minorHAnsi"/>
          <w:b/>
          <w:bCs/>
          <w:lang w:val="fr-CA"/>
        </w:rPr>
      </w:pPr>
    </w:p>
    <w:p w14:paraId="784A0FD6" w14:textId="4C4E8518" w:rsidR="00083A98" w:rsidRDefault="00083A98" w:rsidP="00F0092B">
      <w:pPr>
        <w:pStyle w:val="ListParagraph"/>
        <w:spacing w:after="0"/>
        <w:ind w:left="0"/>
        <w:jc w:val="both"/>
        <w:rPr>
          <w:rFonts w:cstheme="minorHAnsi"/>
          <w:b/>
          <w:bCs/>
          <w:lang w:val="fr-CA"/>
        </w:rPr>
      </w:pPr>
    </w:p>
    <w:p w14:paraId="7B54C966" w14:textId="7EBF4C88" w:rsidR="00083A98" w:rsidRDefault="00083A98" w:rsidP="00F0092B">
      <w:pPr>
        <w:pStyle w:val="ListParagraph"/>
        <w:spacing w:after="0"/>
        <w:ind w:left="0"/>
        <w:jc w:val="both"/>
        <w:rPr>
          <w:rFonts w:cstheme="minorHAnsi"/>
          <w:b/>
          <w:bCs/>
          <w:lang w:val="fr-CA"/>
        </w:rPr>
      </w:pPr>
    </w:p>
    <w:p w14:paraId="0BE7EEA0" w14:textId="5BBA3548" w:rsidR="00083A98" w:rsidRDefault="00083A98" w:rsidP="00F0092B">
      <w:pPr>
        <w:pStyle w:val="ListParagraph"/>
        <w:spacing w:after="0"/>
        <w:ind w:left="0"/>
        <w:jc w:val="both"/>
        <w:rPr>
          <w:rFonts w:cstheme="minorHAnsi"/>
          <w:b/>
          <w:bCs/>
          <w:lang w:val="fr-CA"/>
        </w:rPr>
      </w:pPr>
    </w:p>
    <w:p w14:paraId="119AFE19" w14:textId="0212D0FD" w:rsidR="00083A98" w:rsidRDefault="00083A98" w:rsidP="00F0092B">
      <w:pPr>
        <w:pStyle w:val="ListParagraph"/>
        <w:spacing w:after="0"/>
        <w:ind w:left="0"/>
        <w:jc w:val="both"/>
        <w:rPr>
          <w:rFonts w:cstheme="minorHAnsi"/>
          <w:b/>
          <w:bCs/>
          <w:lang w:val="fr-CA"/>
        </w:rPr>
      </w:pPr>
    </w:p>
    <w:p w14:paraId="26E82D76" w14:textId="3424E083" w:rsidR="00083A98" w:rsidRDefault="00083A98" w:rsidP="00F0092B">
      <w:pPr>
        <w:pStyle w:val="ListParagraph"/>
        <w:spacing w:after="0"/>
        <w:ind w:left="0"/>
        <w:jc w:val="both"/>
        <w:rPr>
          <w:rFonts w:cstheme="minorHAnsi"/>
          <w:b/>
          <w:bCs/>
          <w:lang w:val="fr-CA"/>
        </w:rPr>
      </w:pPr>
    </w:p>
    <w:p w14:paraId="05C5C780" w14:textId="0F833F09" w:rsidR="00083A98" w:rsidRDefault="00083A98" w:rsidP="00F0092B">
      <w:pPr>
        <w:pStyle w:val="ListParagraph"/>
        <w:spacing w:after="0"/>
        <w:ind w:left="0"/>
        <w:jc w:val="both"/>
        <w:rPr>
          <w:rFonts w:cstheme="minorHAnsi"/>
          <w:b/>
          <w:bCs/>
          <w:lang w:val="fr-CA"/>
        </w:rPr>
      </w:pPr>
    </w:p>
    <w:p w14:paraId="39160553" w14:textId="1CD71ED1" w:rsidR="00083A98" w:rsidRDefault="00083A98" w:rsidP="00F0092B">
      <w:pPr>
        <w:pStyle w:val="ListParagraph"/>
        <w:spacing w:after="0"/>
        <w:ind w:left="0"/>
        <w:jc w:val="both"/>
        <w:rPr>
          <w:rFonts w:cstheme="minorHAnsi"/>
          <w:b/>
          <w:bCs/>
          <w:lang w:val="fr-CA"/>
        </w:rPr>
      </w:pPr>
    </w:p>
    <w:p w14:paraId="03C5ED5B" w14:textId="5B2F5CBA" w:rsidR="00083A98" w:rsidRDefault="00083A98" w:rsidP="00F0092B">
      <w:pPr>
        <w:pStyle w:val="ListParagraph"/>
        <w:spacing w:after="0"/>
        <w:ind w:left="0"/>
        <w:jc w:val="both"/>
        <w:rPr>
          <w:rFonts w:cstheme="minorHAnsi"/>
          <w:b/>
          <w:bCs/>
          <w:lang w:val="fr-CA"/>
        </w:rPr>
      </w:pPr>
    </w:p>
    <w:p w14:paraId="43052CE7" w14:textId="389871E2" w:rsidR="00083A98" w:rsidRDefault="00083A98" w:rsidP="00F0092B">
      <w:pPr>
        <w:pStyle w:val="ListParagraph"/>
        <w:spacing w:after="0"/>
        <w:ind w:left="0"/>
        <w:jc w:val="both"/>
        <w:rPr>
          <w:rFonts w:cstheme="minorHAnsi"/>
          <w:b/>
          <w:bCs/>
          <w:lang w:val="fr-CA"/>
        </w:rPr>
      </w:pPr>
    </w:p>
    <w:p w14:paraId="4B55CE62" w14:textId="35DB52EE" w:rsidR="00083A98" w:rsidRDefault="00083A98" w:rsidP="00F0092B">
      <w:pPr>
        <w:pStyle w:val="ListParagraph"/>
        <w:spacing w:after="0"/>
        <w:ind w:left="0"/>
        <w:jc w:val="both"/>
        <w:rPr>
          <w:rFonts w:cstheme="minorHAnsi"/>
          <w:b/>
          <w:bCs/>
          <w:lang w:val="fr-CA"/>
        </w:rPr>
      </w:pPr>
    </w:p>
    <w:p w14:paraId="3A093952" w14:textId="0EE8D5DC" w:rsidR="00083A98" w:rsidRDefault="00083A98" w:rsidP="00F0092B">
      <w:pPr>
        <w:pStyle w:val="ListParagraph"/>
        <w:spacing w:after="0"/>
        <w:ind w:left="0"/>
        <w:jc w:val="both"/>
        <w:rPr>
          <w:rFonts w:cstheme="minorHAnsi"/>
          <w:b/>
          <w:bCs/>
          <w:lang w:val="fr-CA"/>
        </w:rPr>
      </w:pPr>
    </w:p>
    <w:p w14:paraId="15610EF3" w14:textId="47873254" w:rsidR="00083A98" w:rsidRDefault="00083A98" w:rsidP="00F0092B">
      <w:pPr>
        <w:pStyle w:val="ListParagraph"/>
        <w:spacing w:after="0"/>
        <w:ind w:left="0"/>
        <w:jc w:val="both"/>
        <w:rPr>
          <w:rFonts w:cstheme="minorHAnsi"/>
          <w:b/>
          <w:bCs/>
          <w:lang w:val="fr-CA"/>
        </w:rPr>
      </w:pPr>
    </w:p>
    <w:p w14:paraId="28A2A73E" w14:textId="02F6D07E" w:rsidR="00083A98" w:rsidRDefault="00083A98" w:rsidP="00F0092B">
      <w:pPr>
        <w:pStyle w:val="ListParagraph"/>
        <w:spacing w:after="0"/>
        <w:ind w:left="0"/>
        <w:jc w:val="both"/>
        <w:rPr>
          <w:rFonts w:cstheme="minorHAnsi"/>
          <w:b/>
          <w:bCs/>
          <w:lang w:val="fr-CA"/>
        </w:rPr>
      </w:pPr>
    </w:p>
    <w:p w14:paraId="51A91284" w14:textId="5E383A41" w:rsidR="00083A98" w:rsidRDefault="00083A98" w:rsidP="00F0092B">
      <w:pPr>
        <w:pStyle w:val="ListParagraph"/>
        <w:spacing w:after="0"/>
        <w:ind w:left="0"/>
        <w:jc w:val="both"/>
        <w:rPr>
          <w:rFonts w:cstheme="minorHAnsi"/>
          <w:b/>
          <w:bCs/>
          <w:lang w:val="fr-CA"/>
        </w:rPr>
      </w:pPr>
    </w:p>
    <w:p w14:paraId="2E1FBA76" w14:textId="12411B75" w:rsidR="00083A98" w:rsidRDefault="00083A98" w:rsidP="00F0092B">
      <w:pPr>
        <w:pStyle w:val="ListParagraph"/>
        <w:spacing w:after="0"/>
        <w:ind w:left="0"/>
        <w:jc w:val="both"/>
        <w:rPr>
          <w:rFonts w:cstheme="minorHAnsi"/>
          <w:b/>
          <w:bCs/>
          <w:lang w:val="fr-CA"/>
        </w:rPr>
      </w:pPr>
    </w:p>
    <w:p w14:paraId="66C72221" w14:textId="007548E6" w:rsidR="00083A98" w:rsidRDefault="00083A98" w:rsidP="00F0092B">
      <w:pPr>
        <w:pStyle w:val="ListParagraph"/>
        <w:spacing w:after="0"/>
        <w:ind w:left="0"/>
        <w:jc w:val="both"/>
        <w:rPr>
          <w:rFonts w:cstheme="minorHAnsi"/>
          <w:b/>
          <w:bCs/>
          <w:lang w:val="fr-CA"/>
        </w:rPr>
      </w:pPr>
    </w:p>
    <w:p w14:paraId="2E7A4B2A" w14:textId="77777777" w:rsidR="00083A98" w:rsidRDefault="00083A98" w:rsidP="00F0092B">
      <w:pPr>
        <w:pStyle w:val="ListParagraph"/>
        <w:spacing w:after="0"/>
        <w:ind w:left="0"/>
        <w:jc w:val="both"/>
        <w:rPr>
          <w:rFonts w:cstheme="minorHAnsi"/>
          <w:b/>
          <w:bCs/>
          <w:lang w:val="fr-CA"/>
        </w:rPr>
      </w:pPr>
    </w:p>
    <w:p w14:paraId="23437B6F" w14:textId="39E25E79" w:rsidR="005F0128" w:rsidRDefault="005F0128" w:rsidP="00F0092B">
      <w:pPr>
        <w:pStyle w:val="ListParagraph"/>
        <w:spacing w:after="0"/>
        <w:ind w:left="0"/>
        <w:jc w:val="both"/>
        <w:rPr>
          <w:rFonts w:cstheme="minorHAnsi"/>
          <w:b/>
          <w:bCs/>
          <w:sz w:val="36"/>
          <w:szCs w:val="36"/>
          <w:lang w:val="fr-CA"/>
        </w:rPr>
      </w:pPr>
    </w:p>
    <w:p w14:paraId="3C4F0C71" w14:textId="77777777" w:rsidR="0069572B" w:rsidRPr="00C3180A" w:rsidRDefault="0069572B" w:rsidP="00F0092B">
      <w:pPr>
        <w:pStyle w:val="ListParagraph"/>
        <w:spacing w:after="0"/>
        <w:ind w:left="0"/>
        <w:jc w:val="both"/>
        <w:rPr>
          <w:rFonts w:cstheme="minorHAnsi"/>
          <w:b/>
          <w:bCs/>
          <w:sz w:val="36"/>
          <w:szCs w:val="36"/>
          <w:lang w:val="fr-CA"/>
        </w:rPr>
      </w:pPr>
    </w:p>
    <w:tbl>
      <w:tblPr>
        <w:tblW w:w="5000"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876"/>
        <w:gridCol w:w="1737"/>
      </w:tblGrid>
      <w:tr w:rsidR="00A837CD" w:rsidRPr="0069572B" w14:paraId="5A2362A3" w14:textId="77777777" w:rsidTr="00A837CD">
        <w:trPr>
          <w:trHeight w:val="692"/>
        </w:trPr>
        <w:tc>
          <w:tcPr>
            <w:tcW w:w="9576" w:type="dxa"/>
            <w:gridSpan w:val="3"/>
            <w:shd w:val="clear" w:color="auto" w:fill="FFFFFF" w:themeFill="background1"/>
          </w:tcPr>
          <w:p w14:paraId="326B5186" w14:textId="77777777" w:rsidR="00A837CD" w:rsidRPr="00C3180A" w:rsidRDefault="00A837CD" w:rsidP="00A837CD">
            <w:pPr>
              <w:keepNext/>
              <w:spacing w:before="60" w:after="40" w:line="240" w:lineRule="auto"/>
              <w:jc w:val="center"/>
              <w:rPr>
                <w:rFonts w:eastAsia="Times New Roman" w:cstheme="minorHAnsi"/>
                <w:b/>
                <w:sz w:val="36"/>
                <w:szCs w:val="36"/>
                <w:lang w:val="fr-CA"/>
              </w:rPr>
            </w:pPr>
            <w:r w:rsidRPr="00C3180A">
              <w:rPr>
                <w:rFonts w:eastAsia="Times New Roman" w:cstheme="minorHAnsi"/>
                <w:b/>
                <w:bCs/>
                <w:color w:val="FF0000"/>
                <w:sz w:val="36"/>
                <w:szCs w:val="36"/>
                <w:lang w:val="fr-CA"/>
              </w:rPr>
              <w:lastRenderedPageBreak/>
              <w:t xml:space="preserve">Intervention d’urgence – </w:t>
            </w:r>
            <w:r w:rsidR="00C3180A" w:rsidRPr="00C3180A">
              <w:rPr>
                <w:rFonts w:eastAsia="Times New Roman" w:cstheme="minorHAnsi"/>
                <w:b/>
                <w:bCs/>
                <w:color w:val="FF0000"/>
                <w:sz w:val="36"/>
                <w:szCs w:val="36"/>
                <w:lang w:val="fr-CA"/>
              </w:rPr>
              <w:t xml:space="preserve">Déversement de Produits pétroliers </w:t>
            </w:r>
            <w:r w:rsidRPr="00C3180A">
              <w:rPr>
                <w:rFonts w:eastAsia="Times New Roman" w:cstheme="minorHAnsi"/>
                <w:b/>
                <w:bCs/>
                <w:color w:val="FF0000"/>
                <w:sz w:val="36"/>
                <w:szCs w:val="36"/>
                <w:lang w:val="fr-CA"/>
              </w:rPr>
              <w:t>ou huile usagée</w:t>
            </w:r>
          </w:p>
        </w:tc>
      </w:tr>
      <w:tr w:rsidR="00A837CD" w:rsidRPr="00D845C7" w14:paraId="11D47556" w14:textId="77777777" w:rsidTr="00A837CD">
        <w:trPr>
          <w:trHeight w:val="20"/>
        </w:trPr>
        <w:tc>
          <w:tcPr>
            <w:tcW w:w="611" w:type="dxa"/>
            <w:shd w:val="clear" w:color="auto" w:fill="E7E6E6" w:themeFill="background2"/>
          </w:tcPr>
          <w:p w14:paraId="1A8BE2B4" w14:textId="77777777" w:rsidR="00A837CD" w:rsidRPr="00D845C7" w:rsidRDefault="00A837CD" w:rsidP="00A837CD">
            <w:pPr>
              <w:keepNext/>
              <w:spacing w:before="60" w:after="40" w:line="240" w:lineRule="auto"/>
              <w:jc w:val="center"/>
              <w:rPr>
                <w:rFonts w:eastAsia="Times New Roman" w:cstheme="minorHAnsi"/>
                <w:b/>
              </w:rPr>
            </w:pPr>
            <w:r>
              <w:rPr>
                <w:rFonts w:eastAsia="Times New Roman" w:cstheme="minorHAnsi"/>
                <w:b/>
                <w:bCs/>
                <w:lang w:val="fr-CA"/>
              </w:rPr>
              <w:t>Étape</w:t>
            </w:r>
          </w:p>
        </w:tc>
        <w:tc>
          <w:tcPr>
            <w:tcW w:w="7225" w:type="dxa"/>
            <w:shd w:val="clear" w:color="auto" w:fill="E7E6E6" w:themeFill="background2"/>
          </w:tcPr>
          <w:p w14:paraId="0384E4EB" w14:textId="77777777" w:rsidR="00A837CD" w:rsidRPr="00D845C7" w:rsidRDefault="00A837CD" w:rsidP="00A837CD">
            <w:pPr>
              <w:keepNext/>
              <w:spacing w:before="60" w:after="40" w:line="240" w:lineRule="auto"/>
              <w:jc w:val="center"/>
              <w:rPr>
                <w:rFonts w:eastAsia="Times New Roman" w:cstheme="minorHAnsi"/>
                <w:b/>
              </w:rPr>
            </w:pPr>
            <w:r>
              <w:rPr>
                <w:rFonts w:eastAsia="Times New Roman" w:cstheme="minorHAnsi"/>
                <w:b/>
                <w:bCs/>
                <w:lang w:val="fr-CA"/>
              </w:rPr>
              <w:t>Intervention</w:t>
            </w:r>
          </w:p>
        </w:tc>
        <w:tc>
          <w:tcPr>
            <w:tcW w:w="1740" w:type="dxa"/>
            <w:shd w:val="clear" w:color="auto" w:fill="E7E6E6" w:themeFill="background2"/>
          </w:tcPr>
          <w:p w14:paraId="1C4EB077" w14:textId="77777777" w:rsidR="00A837CD" w:rsidRPr="00D845C7" w:rsidRDefault="00A837CD" w:rsidP="00A837CD">
            <w:pPr>
              <w:keepNext/>
              <w:spacing w:before="60" w:after="40" w:line="240" w:lineRule="auto"/>
              <w:jc w:val="center"/>
              <w:rPr>
                <w:rFonts w:eastAsia="Times New Roman" w:cstheme="minorHAnsi"/>
                <w:b/>
              </w:rPr>
            </w:pPr>
            <w:r>
              <w:rPr>
                <w:rFonts w:eastAsia="Times New Roman" w:cstheme="minorHAnsi"/>
                <w:b/>
                <w:bCs/>
                <w:lang w:val="fr-CA"/>
              </w:rPr>
              <w:t>Responsable</w:t>
            </w:r>
          </w:p>
        </w:tc>
      </w:tr>
      <w:tr w:rsidR="00A837CD" w:rsidRPr="0069572B" w14:paraId="6A35D1DC" w14:textId="77777777" w:rsidTr="00996C13">
        <w:trPr>
          <w:trHeight w:val="20"/>
        </w:trPr>
        <w:tc>
          <w:tcPr>
            <w:tcW w:w="611" w:type="dxa"/>
            <w:tcBorders>
              <w:bottom w:val="nil"/>
            </w:tcBorders>
            <w:shd w:val="clear" w:color="auto" w:fill="auto"/>
            <w:vAlign w:val="center"/>
          </w:tcPr>
          <w:p w14:paraId="1EA62F3F" w14:textId="77777777" w:rsidR="00A837CD" w:rsidRPr="00D845C7" w:rsidRDefault="00A837CD" w:rsidP="00A837CD">
            <w:pPr>
              <w:spacing w:before="60" w:after="40" w:line="240" w:lineRule="auto"/>
              <w:rPr>
                <w:rFonts w:eastAsia="Times New Roman" w:cstheme="minorHAnsi"/>
              </w:rPr>
            </w:pPr>
            <w:r>
              <w:rPr>
                <w:rFonts w:eastAsia="Times New Roman" w:cstheme="minorHAnsi"/>
                <w:lang w:val="fr-CA"/>
              </w:rPr>
              <w:t>1</w:t>
            </w:r>
          </w:p>
        </w:tc>
        <w:tc>
          <w:tcPr>
            <w:tcW w:w="7225" w:type="dxa"/>
            <w:tcBorders>
              <w:bottom w:val="nil"/>
            </w:tcBorders>
            <w:shd w:val="clear" w:color="auto" w:fill="auto"/>
            <w:vAlign w:val="center"/>
          </w:tcPr>
          <w:p w14:paraId="686F56E8" w14:textId="77777777" w:rsidR="00A837CD" w:rsidRPr="006D1C02" w:rsidRDefault="00A837CD" w:rsidP="00A837CD">
            <w:pPr>
              <w:spacing w:before="60" w:after="40" w:line="240" w:lineRule="auto"/>
              <w:rPr>
                <w:rFonts w:eastAsia="Times New Roman" w:cstheme="minorHAnsi"/>
                <w:lang w:val="fr-CA"/>
              </w:rPr>
            </w:pPr>
            <w:r>
              <w:rPr>
                <w:rFonts w:eastAsia="Times New Roman" w:cstheme="minorHAnsi"/>
                <w:lang w:val="fr-CA"/>
              </w:rPr>
              <w:t>Déterminez s’il existe une menace pour la santé humaine ou la sécurité (c.-à-d. des vapeurs explosives ou des risques d’incendie). S’il y a une menace, évacuez et isolez la zone.</w:t>
            </w:r>
          </w:p>
        </w:tc>
        <w:tc>
          <w:tcPr>
            <w:tcW w:w="1740" w:type="dxa"/>
            <w:vMerge w:val="restart"/>
            <w:shd w:val="clear" w:color="auto" w:fill="auto"/>
          </w:tcPr>
          <w:p w14:paraId="1265E604" w14:textId="6F16837B" w:rsidR="00A837CD" w:rsidRPr="006D1C02" w:rsidRDefault="00A837CD" w:rsidP="00A837CD">
            <w:pPr>
              <w:spacing w:before="60" w:after="40" w:line="240" w:lineRule="auto"/>
              <w:rPr>
                <w:rFonts w:eastAsia="Times New Roman" w:cstheme="minorHAnsi"/>
                <w:lang w:val="fr-CA"/>
              </w:rPr>
            </w:pPr>
            <w:r>
              <w:rPr>
                <w:rFonts w:eastAsia="Times New Roman" w:cstheme="minorHAnsi"/>
                <w:lang w:val="fr-CA"/>
              </w:rPr>
              <w:t>Personne détectant le déversement (tous)</w:t>
            </w:r>
          </w:p>
        </w:tc>
      </w:tr>
      <w:tr w:rsidR="00A837CD" w:rsidRPr="0069572B" w14:paraId="041C015C" w14:textId="77777777" w:rsidTr="00996C13">
        <w:trPr>
          <w:trHeight w:val="332"/>
        </w:trPr>
        <w:tc>
          <w:tcPr>
            <w:tcW w:w="611" w:type="dxa"/>
            <w:tcBorders>
              <w:top w:val="nil"/>
              <w:bottom w:val="nil"/>
            </w:tcBorders>
            <w:shd w:val="clear" w:color="auto" w:fill="auto"/>
            <w:vAlign w:val="center"/>
          </w:tcPr>
          <w:p w14:paraId="2DC0DDC8" w14:textId="77777777" w:rsidR="00A837CD" w:rsidRPr="00D845C7" w:rsidRDefault="00A837CD" w:rsidP="00A837CD">
            <w:pPr>
              <w:spacing w:before="60" w:after="40" w:line="240" w:lineRule="auto"/>
              <w:rPr>
                <w:rFonts w:eastAsia="Times New Roman" w:cstheme="minorHAnsi"/>
              </w:rPr>
            </w:pPr>
            <w:r>
              <w:rPr>
                <w:rFonts w:eastAsia="Times New Roman" w:cstheme="minorHAnsi"/>
                <w:lang w:val="fr-CA"/>
              </w:rPr>
              <w:t>2</w:t>
            </w:r>
          </w:p>
        </w:tc>
        <w:tc>
          <w:tcPr>
            <w:tcW w:w="7225" w:type="dxa"/>
            <w:tcBorders>
              <w:top w:val="nil"/>
              <w:bottom w:val="nil"/>
            </w:tcBorders>
            <w:shd w:val="clear" w:color="auto" w:fill="auto"/>
          </w:tcPr>
          <w:p w14:paraId="5B091AF8" w14:textId="77777777" w:rsidR="00A837CD" w:rsidRPr="006D1C02" w:rsidRDefault="00A837CD" w:rsidP="00A837CD">
            <w:pPr>
              <w:spacing w:before="60" w:after="40" w:line="240" w:lineRule="auto"/>
              <w:rPr>
                <w:rFonts w:eastAsia="Times New Roman" w:cstheme="minorHAnsi"/>
                <w:lang w:val="fr-CA"/>
              </w:rPr>
            </w:pPr>
            <w:r>
              <w:rPr>
                <w:rFonts w:eastAsia="Times New Roman" w:cstheme="minorHAnsi"/>
                <w:lang w:val="fr-CA"/>
              </w:rPr>
              <w:t>S’il y a une menace pour la santé ou la sécurité humaine, évacuez et isolez la zone.</w:t>
            </w:r>
          </w:p>
        </w:tc>
        <w:tc>
          <w:tcPr>
            <w:tcW w:w="1740" w:type="dxa"/>
            <w:vMerge/>
            <w:shd w:val="clear" w:color="auto" w:fill="auto"/>
          </w:tcPr>
          <w:p w14:paraId="075C89B8" w14:textId="77777777" w:rsidR="00A837CD" w:rsidRPr="006D1C02" w:rsidRDefault="00A837CD" w:rsidP="00A837CD">
            <w:pPr>
              <w:spacing w:before="60" w:after="40" w:line="240" w:lineRule="auto"/>
              <w:rPr>
                <w:rFonts w:eastAsia="Times New Roman" w:cstheme="minorHAnsi"/>
                <w:lang w:val="fr-CA"/>
              </w:rPr>
            </w:pPr>
          </w:p>
        </w:tc>
      </w:tr>
      <w:tr w:rsidR="00A837CD" w:rsidRPr="0069572B" w14:paraId="1577A692" w14:textId="77777777" w:rsidTr="00996C13">
        <w:trPr>
          <w:trHeight w:val="20"/>
        </w:trPr>
        <w:tc>
          <w:tcPr>
            <w:tcW w:w="611" w:type="dxa"/>
            <w:tcBorders>
              <w:top w:val="nil"/>
            </w:tcBorders>
            <w:shd w:val="clear" w:color="auto" w:fill="auto"/>
            <w:vAlign w:val="center"/>
          </w:tcPr>
          <w:p w14:paraId="416CCBA9" w14:textId="77777777" w:rsidR="00A837CD" w:rsidRPr="00D845C7" w:rsidRDefault="00A837CD" w:rsidP="00A837CD">
            <w:pPr>
              <w:spacing w:before="60" w:after="40" w:line="240" w:lineRule="auto"/>
              <w:rPr>
                <w:rFonts w:eastAsia="Times New Roman" w:cstheme="minorHAnsi"/>
              </w:rPr>
            </w:pPr>
            <w:r>
              <w:rPr>
                <w:rFonts w:eastAsia="Times New Roman" w:cstheme="minorHAnsi"/>
                <w:lang w:val="fr-CA"/>
              </w:rPr>
              <w:t>3</w:t>
            </w:r>
          </w:p>
        </w:tc>
        <w:tc>
          <w:tcPr>
            <w:tcW w:w="7225" w:type="dxa"/>
            <w:tcBorders>
              <w:top w:val="nil"/>
            </w:tcBorders>
            <w:shd w:val="clear" w:color="auto" w:fill="auto"/>
          </w:tcPr>
          <w:p w14:paraId="05CDF6CD" w14:textId="3101CC1A" w:rsidR="00A837CD" w:rsidRPr="006D1C02" w:rsidRDefault="00A837CD" w:rsidP="00A837CD">
            <w:pPr>
              <w:spacing w:before="60" w:after="40" w:line="240" w:lineRule="auto"/>
              <w:rPr>
                <w:rFonts w:eastAsia="Times New Roman" w:cstheme="minorHAnsi"/>
                <w:lang w:val="fr-CA"/>
              </w:rPr>
            </w:pPr>
            <w:r>
              <w:rPr>
                <w:rFonts w:eastAsia="Times New Roman" w:cstheme="minorHAnsi"/>
                <w:lang w:val="fr-CA"/>
              </w:rPr>
              <w:t>Personne-ressource :</w:t>
            </w:r>
            <w:r>
              <w:rPr>
                <w:rFonts w:eastAsia="Times New Roman" w:cstheme="minorHAnsi"/>
                <w:lang w:val="fr-CA"/>
              </w:rPr>
              <w:br/>
              <w:t xml:space="preserve">i) Coordonnateur du plan d’urgence : </w:t>
            </w:r>
            <w:r w:rsidR="009B4707">
              <w:rPr>
                <w:rFonts w:eastAsia="Times New Roman" w:cstheme="minorHAnsi"/>
                <w:b/>
                <w:bCs/>
                <w:color w:val="FF0000"/>
                <w:lang w:val="fr-CA"/>
              </w:rPr>
              <w:t>X-XXX-XXX-XXXX (insérer le numéro de téléphone)</w:t>
            </w:r>
            <w:r w:rsidRPr="009B4707">
              <w:rPr>
                <w:rFonts w:eastAsia="Times New Roman" w:cstheme="minorHAnsi"/>
                <w:b/>
                <w:bCs/>
                <w:color w:val="FF0000"/>
                <w:lang w:val="fr-CA"/>
              </w:rPr>
              <w:t xml:space="preserve"> </w:t>
            </w:r>
            <w:r w:rsidR="009B4707" w:rsidRPr="009B4707">
              <w:rPr>
                <w:rFonts w:eastAsia="Times New Roman" w:cstheme="minorHAnsi"/>
                <w:b/>
                <w:bCs/>
                <w:lang w:val="fr-CA"/>
              </w:rPr>
              <w:t>(</w:t>
            </w:r>
            <w:r w:rsidR="009B4707">
              <w:rPr>
                <w:rFonts w:cstheme="minorHAnsi"/>
                <w:b/>
                <w:bCs/>
                <w:lang w:val="fr-CA"/>
              </w:rPr>
              <w:t xml:space="preserve">Personne-ressource principale) </w:t>
            </w:r>
            <w:r w:rsidR="009B4707">
              <w:rPr>
                <w:rFonts w:cstheme="minorHAnsi"/>
                <w:lang w:val="fr-CA"/>
              </w:rPr>
              <w:t xml:space="preserve">ou </w:t>
            </w:r>
            <w:r w:rsidR="009B4707">
              <w:rPr>
                <w:rFonts w:cstheme="minorHAnsi"/>
                <w:b/>
                <w:bCs/>
                <w:color w:val="FF0000"/>
                <w:lang w:val="fr-CA"/>
              </w:rPr>
              <w:t xml:space="preserve">X-XXX-XXX-XXXX (insérer le numéro de téléphone) </w:t>
            </w:r>
            <w:r w:rsidR="009B4707">
              <w:rPr>
                <w:rFonts w:cstheme="minorHAnsi"/>
                <w:b/>
                <w:bCs/>
                <w:lang w:val="fr-CA"/>
              </w:rPr>
              <w:t>(Deuxième personne-ressource)</w:t>
            </w:r>
            <w:r>
              <w:rPr>
                <w:rFonts w:eastAsia="Times New Roman" w:cstheme="minorHAnsi"/>
                <w:lang w:val="fr-CA"/>
              </w:rPr>
              <w:br/>
              <w:t xml:space="preserve">ii) Centre de déclaration des déversements </w:t>
            </w:r>
            <w:r w:rsidR="00C3180A">
              <w:rPr>
                <w:rFonts w:eastAsia="Times New Roman" w:cstheme="minorHAnsi"/>
                <w:lang w:val="fr-CA"/>
              </w:rPr>
              <w:t>régional</w:t>
            </w:r>
            <w:r>
              <w:rPr>
                <w:rFonts w:eastAsia="Times New Roman" w:cstheme="minorHAnsi"/>
                <w:lang w:val="fr-CA"/>
              </w:rPr>
              <w:t xml:space="preserve"> : </w:t>
            </w:r>
            <w:r w:rsidR="009B4707">
              <w:rPr>
                <w:rFonts w:eastAsia="Times New Roman" w:cstheme="minorHAnsi"/>
                <w:b/>
                <w:bCs/>
                <w:color w:val="FF0000"/>
                <w:lang w:val="fr-CA"/>
              </w:rPr>
              <w:t>X-XXX-XXX-XXXX (insérer le numéro de téléphone)</w:t>
            </w:r>
          </w:p>
        </w:tc>
        <w:tc>
          <w:tcPr>
            <w:tcW w:w="1740" w:type="dxa"/>
            <w:vMerge/>
            <w:shd w:val="clear" w:color="auto" w:fill="auto"/>
          </w:tcPr>
          <w:p w14:paraId="4981D93C" w14:textId="77777777" w:rsidR="00A837CD" w:rsidRPr="006D1C02" w:rsidRDefault="00A837CD" w:rsidP="00A837CD">
            <w:pPr>
              <w:spacing w:before="60" w:after="40" w:line="240" w:lineRule="auto"/>
              <w:rPr>
                <w:rFonts w:eastAsia="Times New Roman" w:cstheme="minorHAnsi"/>
                <w:lang w:val="fr-CA"/>
              </w:rPr>
            </w:pPr>
          </w:p>
        </w:tc>
      </w:tr>
      <w:tr w:rsidR="00A837CD" w:rsidRPr="0069572B" w14:paraId="6279AFE2" w14:textId="77777777" w:rsidTr="00A837CD">
        <w:trPr>
          <w:trHeight w:val="20"/>
        </w:trPr>
        <w:tc>
          <w:tcPr>
            <w:tcW w:w="611" w:type="dxa"/>
            <w:tcBorders>
              <w:bottom w:val="nil"/>
            </w:tcBorders>
            <w:shd w:val="clear" w:color="auto" w:fill="E7E6E6" w:themeFill="background2"/>
          </w:tcPr>
          <w:p w14:paraId="2A3DE55D" w14:textId="77777777" w:rsidR="00A837CD" w:rsidRPr="00D845C7" w:rsidRDefault="00A837CD" w:rsidP="00A837CD">
            <w:pPr>
              <w:spacing w:before="60" w:after="40" w:line="240" w:lineRule="auto"/>
              <w:rPr>
                <w:rFonts w:eastAsia="Times New Roman" w:cstheme="minorHAnsi"/>
              </w:rPr>
            </w:pPr>
            <w:r>
              <w:rPr>
                <w:rFonts w:eastAsia="Times New Roman" w:cstheme="minorHAnsi"/>
                <w:lang w:val="fr-CA"/>
              </w:rPr>
              <w:t>4</w:t>
            </w:r>
          </w:p>
        </w:tc>
        <w:tc>
          <w:tcPr>
            <w:tcW w:w="7225" w:type="dxa"/>
            <w:tcBorders>
              <w:bottom w:val="nil"/>
            </w:tcBorders>
            <w:shd w:val="clear" w:color="auto" w:fill="E7E6E6" w:themeFill="background2"/>
          </w:tcPr>
          <w:p w14:paraId="2394EEB6" w14:textId="77777777" w:rsidR="00A837CD" w:rsidRPr="006D1C02" w:rsidRDefault="00A837CD" w:rsidP="00A837CD">
            <w:pPr>
              <w:spacing w:before="60" w:after="40" w:line="240" w:lineRule="auto"/>
              <w:rPr>
                <w:rFonts w:eastAsia="Times New Roman" w:cstheme="minorHAnsi"/>
                <w:lang w:val="fr-CA"/>
              </w:rPr>
            </w:pPr>
            <w:r>
              <w:rPr>
                <w:rFonts w:eastAsia="Times New Roman" w:cstheme="minorHAnsi"/>
                <w:lang w:val="fr-CA"/>
              </w:rPr>
              <w:t>Éliminez les dangers potentiels (c.-à-d. les vapeurs explosives ou les risques d’incendie), le cas échéant.</w:t>
            </w:r>
          </w:p>
        </w:tc>
        <w:tc>
          <w:tcPr>
            <w:tcW w:w="1740" w:type="dxa"/>
            <w:vMerge w:val="restart"/>
            <w:shd w:val="clear" w:color="auto" w:fill="E7E6E6" w:themeFill="background2"/>
          </w:tcPr>
          <w:p w14:paraId="2396925D" w14:textId="77777777" w:rsidR="00A837CD" w:rsidRPr="006D1C02" w:rsidRDefault="00A837CD" w:rsidP="00A837CD">
            <w:pPr>
              <w:spacing w:before="60" w:after="40" w:line="240" w:lineRule="auto"/>
              <w:rPr>
                <w:rFonts w:eastAsia="Times New Roman" w:cstheme="minorHAnsi"/>
                <w:lang w:val="fr-CA"/>
              </w:rPr>
            </w:pPr>
            <w:r>
              <w:rPr>
                <w:rFonts w:eastAsia="Times New Roman" w:cstheme="minorHAnsi"/>
                <w:lang w:val="fr-CA"/>
              </w:rPr>
              <w:t>Personnes formées à la lutte contre les déversements d’hydrocarbures</w:t>
            </w:r>
          </w:p>
        </w:tc>
      </w:tr>
      <w:tr w:rsidR="00A837CD" w:rsidRPr="001314F2" w14:paraId="743E294F" w14:textId="77777777" w:rsidTr="00A837CD">
        <w:trPr>
          <w:trHeight w:val="20"/>
        </w:trPr>
        <w:tc>
          <w:tcPr>
            <w:tcW w:w="611" w:type="dxa"/>
            <w:tcBorders>
              <w:top w:val="nil"/>
              <w:bottom w:val="nil"/>
            </w:tcBorders>
            <w:shd w:val="clear" w:color="auto" w:fill="E7E6E6" w:themeFill="background2"/>
          </w:tcPr>
          <w:p w14:paraId="715D507C" w14:textId="77777777" w:rsidR="00A837CD" w:rsidRPr="00D845C7" w:rsidRDefault="00A837CD" w:rsidP="00A837CD">
            <w:pPr>
              <w:spacing w:before="60" w:after="40" w:line="240" w:lineRule="auto"/>
              <w:rPr>
                <w:rFonts w:eastAsia="Times New Roman" w:cstheme="minorHAnsi"/>
              </w:rPr>
            </w:pPr>
            <w:r>
              <w:rPr>
                <w:rFonts w:eastAsia="Times New Roman" w:cstheme="minorHAnsi"/>
                <w:lang w:val="fr-CA"/>
              </w:rPr>
              <w:t>5</w:t>
            </w:r>
          </w:p>
        </w:tc>
        <w:tc>
          <w:tcPr>
            <w:tcW w:w="7225" w:type="dxa"/>
            <w:tcBorders>
              <w:top w:val="nil"/>
              <w:bottom w:val="nil"/>
            </w:tcBorders>
            <w:shd w:val="clear" w:color="auto" w:fill="E7E6E6" w:themeFill="background2"/>
          </w:tcPr>
          <w:p w14:paraId="23E587A8" w14:textId="7EC75C2F" w:rsidR="00A837CD" w:rsidRPr="001314F2" w:rsidRDefault="00A837CD" w:rsidP="00A837CD">
            <w:pPr>
              <w:spacing w:before="60" w:after="40" w:line="240" w:lineRule="auto"/>
              <w:rPr>
                <w:rFonts w:eastAsia="Times New Roman" w:cstheme="minorHAnsi"/>
                <w:lang w:val="fr-CA"/>
              </w:rPr>
            </w:pPr>
            <w:r>
              <w:rPr>
                <w:rFonts w:eastAsia="Times New Roman" w:cstheme="minorHAnsi"/>
                <w:lang w:val="fr-CA"/>
              </w:rPr>
              <w:t>Prenez des mesures immédiates pour contenir le déversement ou l’arrêter à la source. Utilisez un barrage flottant de l</w:t>
            </w:r>
            <w:r w:rsidR="001314F2">
              <w:rPr>
                <w:rFonts w:eastAsia="Times New Roman" w:cstheme="minorHAnsi"/>
                <w:lang w:val="fr-CA"/>
              </w:rPr>
              <w:t>a trousse de lutte</w:t>
            </w:r>
            <w:r>
              <w:rPr>
                <w:rFonts w:eastAsia="Times New Roman" w:cstheme="minorHAnsi"/>
                <w:lang w:val="fr-CA"/>
              </w:rPr>
              <w:t xml:space="preserve"> contre les déversements et des tampons absorbants </w:t>
            </w:r>
            <w:r w:rsidR="001507B6">
              <w:rPr>
                <w:rFonts w:eastAsia="Times New Roman" w:cstheme="minorHAnsi"/>
                <w:lang w:val="fr-CA"/>
              </w:rPr>
              <w:t>pour</w:t>
            </w:r>
            <w:r>
              <w:rPr>
                <w:rFonts w:eastAsia="Times New Roman" w:cstheme="minorHAnsi"/>
                <w:lang w:val="fr-CA"/>
              </w:rPr>
              <w:t xml:space="preserve"> huile </w:t>
            </w:r>
            <w:r w:rsidR="001507B6">
              <w:rPr>
                <w:rFonts w:eastAsia="Times New Roman" w:cstheme="minorHAnsi"/>
                <w:lang w:val="fr-CA"/>
              </w:rPr>
              <w:t xml:space="preserve">seulement </w:t>
            </w:r>
            <w:r>
              <w:rPr>
                <w:rFonts w:eastAsia="Times New Roman" w:cstheme="minorHAnsi"/>
                <w:lang w:val="fr-CA"/>
              </w:rPr>
              <w:t xml:space="preserve">pour absorber les polluants de surface. </w:t>
            </w:r>
            <w:r>
              <w:rPr>
                <w:rFonts w:eastAsia="Times New Roman" w:cstheme="minorHAnsi"/>
                <w:b/>
                <w:bCs/>
                <w:color w:val="FF0000"/>
                <w:lang w:val="fr-CA"/>
              </w:rPr>
              <w:t>NE VOUS EXPOSEZ JAMAIS AU DANGER</w:t>
            </w:r>
            <w:r w:rsidR="009A5417">
              <w:rPr>
                <w:rFonts w:eastAsia="Times New Roman" w:cstheme="minorHAnsi"/>
                <w:b/>
                <w:bCs/>
                <w:color w:val="FF0000"/>
                <w:lang w:val="fr-CA"/>
              </w:rPr>
              <w:t>.</w:t>
            </w:r>
          </w:p>
        </w:tc>
        <w:tc>
          <w:tcPr>
            <w:tcW w:w="1740" w:type="dxa"/>
            <w:vMerge/>
            <w:shd w:val="clear" w:color="auto" w:fill="E7E6E6" w:themeFill="background2"/>
          </w:tcPr>
          <w:p w14:paraId="3791ED02" w14:textId="77777777" w:rsidR="00A837CD" w:rsidRPr="001314F2" w:rsidRDefault="00A837CD" w:rsidP="00A837CD">
            <w:pPr>
              <w:spacing w:before="60" w:after="40" w:line="240" w:lineRule="auto"/>
              <w:rPr>
                <w:rFonts w:eastAsia="Times New Roman" w:cstheme="minorHAnsi"/>
                <w:lang w:val="fr-CA"/>
              </w:rPr>
            </w:pPr>
          </w:p>
        </w:tc>
      </w:tr>
      <w:tr w:rsidR="00A837CD" w:rsidRPr="0069572B" w14:paraId="23061861" w14:textId="77777777" w:rsidTr="00A837CD">
        <w:trPr>
          <w:trHeight w:val="377"/>
        </w:trPr>
        <w:tc>
          <w:tcPr>
            <w:tcW w:w="611" w:type="dxa"/>
            <w:tcBorders>
              <w:top w:val="nil"/>
              <w:bottom w:val="nil"/>
            </w:tcBorders>
            <w:shd w:val="clear" w:color="auto" w:fill="E7E6E6" w:themeFill="background2"/>
          </w:tcPr>
          <w:p w14:paraId="0FC3B5C3" w14:textId="77777777" w:rsidR="00A837CD" w:rsidRPr="00D845C7" w:rsidRDefault="00A837CD" w:rsidP="00A837CD">
            <w:pPr>
              <w:spacing w:before="60" w:after="40" w:line="240" w:lineRule="auto"/>
              <w:rPr>
                <w:rFonts w:eastAsia="Times New Roman" w:cstheme="minorHAnsi"/>
              </w:rPr>
            </w:pPr>
            <w:r>
              <w:rPr>
                <w:rFonts w:eastAsia="Times New Roman" w:cstheme="minorHAnsi"/>
                <w:lang w:val="fr-CA"/>
              </w:rPr>
              <w:t>6</w:t>
            </w:r>
          </w:p>
        </w:tc>
        <w:tc>
          <w:tcPr>
            <w:tcW w:w="7225" w:type="dxa"/>
            <w:tcBorders>
              <w:top w:val="nil"/>
              <w:bottom w:val="nil"/>
            </w:tcBorders>
            <w:shd w:val="clear" w:color="auto" w:fill="E7E6E6" w:themeFill="background2"/>
          </w:tcPr>
          <w:p w14:paraId="6220A945" w14:textId="05DF8DAB" w:rsidR="00A837CD" w:rsidRPr="006D1C02" w:rsidRDefault="00A837CD" w:rsidP="00A837CD">
            <w:pPr>
              <w:spacing w:before="60" w:after="40" w:line="240" w:lineRule="auto"/>
              <w:rPr>
                <w:rFonts w:eastAsia="Times New Roman" w:cstheme="minorHAnsi"/>
                <w:lang w:val="fr-CA"/>
              </w:rPr>
            </w:pPr>
            <w:r>
              <w:rPr>
                <w:rFonts w:eastAsia="Times New Roman" w:cstheme="minorHAnsi"/>
                <w:lang w:val="fr-CA"/>
              </w:rPr>
              <w:t xml:space="preserve">Empêchez le produit déversé de pénétrer dans les égouts, fossés et </w:t>
            </w:r>
            <w:r w:rsidR="008D36D2">
              <w:rPr>
                <w:rFonts w:eastAsia="Times New Roman" w:cstheme="minorHAnsi"/>
                <w:lang w:val="fr-CA"/>
              </w:rPr>
              <w:t>récepteurs environnementaux</w:t>
            </w:r>
            <w:r>
              <w:rPr>
                <w:rFonts w:eastAsia="Times New Roman" w:cstheme="minorHAnsi"/>
                <w:lang w:val="fr-CA"/>
              </w:rPr>
              <w:t>.</w:t>
            </w:r>
          </w:p>
        </w:tc>
        <w:tc>
          <w:tcPr>
            <w:tcW w:w="1740" w:type="dxa"/>
            <w:vMerge/>
            <w:shd w:val="clear" w:color="auto" w:fill="E7E6E6" w:themeFill="background2"/>
          </w:tcPr>
          <w:p w14:paraId="1A0A9515" w14:textId="77777777" w:rsidR="00A837CD" w:rsidRPr="006D1C02" w:rsidRDefault="00A837CD" w:rsidP="00A837CD">
            <w:pPr>
              <w:spacing w:before="60" w:after="40" w:line="240" w:lineRule="auto"/>
              <w:rPr>
                <w:rFonts w:eastAsia="Times New Roman" w:cstheme="minorHAnsi"/>
                <w:lang w:val="fr-CA"/>
              </w:rPr>
            </w:pPr>
          </w:p>
        </w:tc>
      </w:tr>
      <w:tr w:rsidR="00A837CD" w:rsidRPr="0069572B" w14:paraId="6E8A3CD0" w14:textId="77777777" w:rsidTr="00A837CD">
        <w:trPr>
          <w:trHeight w:val="377"/>
        </w:trPr>
        <w:tc>
          <w:tcPr>
            <w:tcW w:w="611" w:type="dxa"/>
            <w:tcBorders>
              <w:top w:val="nil"/>
              <w:bottom w:val="nil"/>
            </w:tcBorders>
            <w:shd w:val="clear" w:color="auto" w:fill="E7E6E6" w:themeFill="background2"/>
          </w:tcPr>
          <w:p w14:paraId="3BE1FB3C" w14:textId="77777777" w:rsidR="00A837CD" w:rsidRPr="00D845C7" w:rsidRDefault="00A837CD" w:rsidP="00A837CD">
            <w:pPr>
              <w:spacing w:before="60" w:after="40" w:line="240" w:lineRule="auto"/>
              <w:rPr>
                <w:rFonts w:eastAsia="Times New Roman" w:cstheme="minorHAnsi"/>
              </w:rPr>
            </w:pPr>
            <w:r>
              <w:rPr>
                <w:rFonts w:eastAsia="Times New Roman" w:cstheme="minorHAnsi"/>
                <w:lang w:val="fr-CA"/>
              </w:rPr>
              <w:t>7</w:t>
            </w:r>
          </w:p>
        </w:tc>
        <w:tc>
          <w:tcPr>
            <w:tcW w:w="7225" w:type="dxa"/>
            <w:tcBorders>
              <w:top w:val="nil"/>
              <w:bottom w:val="nil"/>
            </w:tcBorders>
            <w:shd w:val="clear" w:color="auto" w:fill="E7E6E6" w:themeFill="background2"/>
          </w:tcPr>
          <w:p w14:paraId="676FF6E6" w14:textId="77777777" w:rsidR="00A837CD" w:rsidRPr="006D1C02" w:rsidRDefault="00A837CD" w:rsidP="00A837CD">
            <w:pPr>
              <w:spacing w:before="60" w:after="40" w:line="240" w:lineRule="auto"/>
              <w:rPr>
                <w:rFonts w:eastAsia="Times New Roman" w:cstheme="minorHAnsi"/>
                <w:lang w:val="fr-CA"/>
              </w:rPr>
            </w:pPr>
            <w:r>
              <w:rPr>
                <w:rFonts w:eastAsia="Times New Roman" w:cstheme="minorHAnsi"/>
                <w:lang w:val="fr-CA"/>
              </w:rPr>
              <w:t>Signalez immédiatement le déversement au Centre régional d’intervention en cas de déversement en vous référant à la section sur le</w:t>
            </w:r>
            <w:r>
              <w:rPr>
                <w:rFonts w:eastAsia="Times New Roman" w:cstheme="minorHAnsi"/>
                <w:b/>
                <w:bCs/>
                <w:lang w:val="fr-CA"/>
              </w:rPr>
              <w:t xml:space="preserve"> RÉTABLISSEMENT APRÈS INCIDENT.</w:t>
            </w:r>
          </w:p>
        </w:tc>
        <w:tc>
          <w:tcPr>
            <w:tcW w:w="1740" w:type="dxa"/>
            <w:vMerge/>
            <w:shd w:val="clear" w:color="auto" w:fill="E2EFD9"/>
          </w:tcPr>
          <w:p w14:paraId="4D5FC80B" w14:textId="77777777" w:rsidR="00A837CD" w:rsidRPr="006D1C02" w:rsidRDefault="00A837CD" w:rsidP="00A837CD">
            <w:pPr>
              <w:spacing w:before="60" w:after="40" w:line="240" w:lineRule="auto"/>
              <w:rPr>
                <w:rFonts w:eastAsia="Times New Roman" w:cstheme="minorHAnsi"/>
                <w:lang w:val="fr-CA"/>
              </w:rPr>
            </w:pPr>
          </w:p>
        </w:tc>
      </w:tr>
      <w:tr w:rsidR="00A837CD" w:rsidRPr="0069572B" w14:paraId="075E5183" w14:textId="77777777" w:rsidTr="00A837CD">
        <w:trPr>
          <w:trHeight w:val="377"/>
        </w:trPr>
        <w:tc>
          <w:tcPr>
            <w:tcW w:w="611" w:type="dxa"/>
            <w:tcBorders>
              <w:top w:val="nil"/>
              <w:bottom w:val="nil"/>
            </w:tcBorders>
            <w:shd w:val="clear" w:color="auto" w:fill="E7E6E6" w:themeFill="background2"/>
          </w:tcPr>
          <w:p w14:paraId="484BEA34" w14:textId="77777777" w:rsidR="00A837CD" w:rsidRPr="00D845C7" w:rsidRDefault="00A837CD" w:rsidP="00A837CD">
            <w:pPr>
              <w:spacing w:before="60" w:after="40" w:line="240" w:lineRule="auto"/>
              <w:rPr>
                <w:rFonts w:eastAsia="Times New Roman" w:cstheme="minorHAnsi"/>
              </w:rPr>
            </w:pPr>
            <w:r>
              <w:rPr>
                <w:rFonts w:eastAsia="Times New Roman" w:cstheme="minorHAnsi"/>
                <w:lang w:val="fr-CA"/>
              </w:rPr>
              <w:t>8</w:t>
            </w:r>
          </w:p>
        </w:tc>
        <w:tc>
          <w:tcPr>
            <w:tcW w:w="7225" w:type="dxa"/>
            <w:tcBorders>
              <w:top w:val="nil"/>
              <w:bottom w:val="nil"/>
            </w:tcBorders>
            <w:shd w:val="clear" w:color="auto" w:fill="E7E6E6" w:themeFill="background2"/>
          </w:tcPr>
          <w:p w14:paraId="2364A36F" w14:textId="77777777" w:rsidR="00A837CD" w:rsidRPr="006D1C02" w:rsidRDefault="00A837CD" w:rsidP="00A837CD">
            <w:pPr>
              <w:spacing w:before="60" w:after="40" w:line="240" w:lineRule="auto"/>
              <w:rPr>
                <w:rFonts w:eastAsia="Times New Roman" w:cstheme="minorHAnsi"/>
                <w:lang w:val="fr-CA"/>
              </w:rPr>
            </w:pPr>
            <w:r>
              <w:rPr>
                <w:rFonts w:eastAsia="Times New Roman" w:cstheme="minorHAnsi"/>
                <w:lang w:val="fr-CA"/>
              </w:rPr>
              <w:t>Suivez toutes les instructions données par le Centre régional d’intervention en cas de déversement.</w:t>
            </w:r>
          </w:p>
        </w:tc>
        <w:tc>
          <w:tcPr>
            <w:tcW w:w="1740" w:type="dxa"/>
            <w:vMerge/>
            <w:shd w:val="clear" w:color="auto" w:fill="E2EFD9"/>
          </w:tcPr>
          <w:p w14:paraId="66DEAB4B" w14:textId="77777777" w:rsidR="00A837CD" w:rsidRPr="006D1C02" w:rsidRDefault="00A837CD" w:rsidP="00A837CD">
            <w:pPr>
              <w:spacing w:before="60" w:after="40" w:line="240" w:lineRule="auto"/>
              <w:rPr>
                <w:rFonts w:eastAsia="Times New Roman" w:cstheme="minorHAnsi"/>
                <w:lang w:val="fr-CA"/>
              </w:rPr>
            </w:pPr>
          </w:p>
        </w:tc>
      </w:tr>
      <w:tr w:rsidR="00A837CD" w:rsidRPr="0069572B" w14:paraId="63B539B6" w14:textId="77777777" w:rsidTr="00A837CD">
        <w:trPr>
          <w:trHeight w:val="377"/>
        </w:trPr>
        <w:tc>
          <w:tcPr>
            <w:tcW w:w="611" w:type="dxa"/>
            <w:tcBorders>
              <w:top w:val="nil"/>
              <w:bottom w:val="nil"/>
            </w:tcBorders>
            <w:shd w:val="clear" w:color="auto" w:fill="E7E6E6" w:themeFill="background2"/>
          </w:tcPr>
          <w:p w14:paraId="4869CC55" w14:textId="77777777" w:rsidR="00A837CD" w:rsidRPr="00D845C7" w:rsidRDefault="00A837CD" w:rsidP="00A837CD">
            <w:pPr>
              <w:spacing w:before="60" w:after="40" w:line="240" w:lineRule="auto"/>
              <w:rPr>
                <w:rFonts w:eastAsia="Times New Roman" w:cstheme="minorHAnsi"/>
              </w:rPr>
            </w:pPr>
            <w:r>
              <w:rPr>
                <w:rFonts w:eastAsia="Times New Roman" w:cstheme="minorHAnsi"/>
                <w:lang w:val="fr-CA"/>
              </w:rPr>
              <w:t>9</w:t>
            </w:r>
          </w:p>
        </w:tc>
        <w:tc>
          <w:tcPr>
            <w:tcW w:w="7225" w:type="dxa"/>
            <w:tcBorders>
              <w:top w:val="nil"/>
              <w:bottom w:val="nil"/>
            </w:tcBorders>
            <w:shd w:val="clear" w:color="auto" w:fill="E7E6E6" w:themeFill="background2"/>
          </w:tcPr>
          <w:p w14:paraId="1DD0A622" w14:textId="77777777" w:rsidR="00A837CD" w:rsidRPr="006D1C02" w:rsidRDefault="00A837CD" w:rsidP="00A837CD">
            <w:pPr>
              <w:spacing w:before="60" w:after="40" w:line="240" w:lineRule="auto"/>
              <w:rPr>
                <w:rFonts w:eastAsia="Times New Roman" w:cstheme="minorHAnsi"/>
                <w:lang w:val="fr-CA"/>
              </w:rPr>
            </w:pPr>
            <w:r>
              <w:rPr>
                <w:rFonts w:eastAsia="Times New Roman" w:cstheme="minorHAnsi"/>
                <w:lang w:val="fr-CA"/>
              </w:rPr>
              <w:t>Contactez les services d’urgence locaux, si nécessaire.</w:t>
            </w:r>
          </w:p>
        </w:tc>
        <w:tc>
          <w:tcPr>
            <w:tcW w:w="1740" w:type="dxa"/>
            <w:vMerge/>
            <w:shd w:val="clear" w:color="auto" w:fill="E2EFD9"/>
          </w:tcPr>
          <w:p w14:paraId="6882243D" w14:textId="77777777" w:rsidR="00A837CD" w:rsidRPr="006D1C02" w:rsidRDefault="00A837CD" w:rsidP="00A837CD">
            <w:pPr>
              <w:spacing w:before="60" w:after="40" w:line="240" w:lineRule="auto"/>
              <w:rPr>
                <w:rFonts w:eastAsia="Times New Roman" w:cstheme="minorHAnsi"/>
                <w:lang w:val="fr-CA"/>
              </w:rPr>
            </w:pPr>
          </w:p>
        </w:tc>
      </w:tr>
      <w:tr w:rsidR="00A837CD" w:rsidRPr="00D845C7" w14:paraId="5A63E244" w14:textId="77777777" w:rsidTr="00A837CD">
        <w:trPr>
          <w:trHeight w:val="377"/>
        </w:trPr>
        <w:tc>
          <w:tcPr>
            <w:tcW w:w="611" w:type="dxa"/>
            <w:tcBorders>
              <w:top w:val="single" w:sz="4" w:space="0" w:color="auto"/>
              <w:bottom w:val="nil"/>
            </w:tcBorders>
            <w:shd w:val="clear" w:color="auto" w:fill="FFFFFF" w:themeFill="background1"/>
          </w:tcPr>
          <w:p w14:paraId="3A73D721" w14:textId="77777777" w:rsidR="00A837CD" w:rsidRPr="00D845C7" w:rsidRDefault="00A837CD" w:rsidP="00A837CD">
            <w:pPr>
              <w:spacing w:before="60" w:after="40" w:line="240" w:lineRule="auto"/>
              <w:rPr>
                <w:rFonts w:eastAsia="Times New Roman" w:cstheme="minorHAnsi"/>
              </w:rPr>
            </w:pPr>
            <w:r>
              <w:rPr>
                <w:rFonts w:eastAsia="Times New Roman" w:cstheme="minorHAnsi"/>
                <w:lang w:val="fr-CA"/>
              </w:rPr>
              <w:t>10</w:t>
            </w:r>
          </w:p>
        </w:tc>
        <w:tc>
          <w:tcPr>
            <w:tcW w:w="7225" w:type="dxa"/>
            <w:tcBorders>
              <w:top w:val="single" w:sz="4" w:space="0" w:color="auto"/>
              <w:bottom w:val="nil"/>
            </w:tcBorders>
            <w:shd w:val="clear" w:color="auto" w:fill="FFFFFF" w:themeFill="background1"/>
          </w:tcPr>
          <w:p w14:paraId="0910E8EE" w14:textId="11B542FE" w:rsidR="00A837CD" w:rsidRPr="006D1C02" w:rsidRDefault="00A837CD" w:rsidP="00A837CD">
            <w:pPr>
              <w:spacing w:before="60" w:after="40" w:line="240" w:lineRule="auto"/>
              <w:rPr>
                <w:rFonts w:eastAsia="Times New Roman" w:cstheme="minorHAnsi"/>
                <w:lang w:val="fr-CA"/>
              </w:rPr>
            </w:pPr>
            <w:r>
              <w:rPr>
                <w:rFonts w:eastAsia="Times New Roman" w:cstheme="minorHAnsi"/>
                <w:lang w:val="fr-CA"/>
              </w:rPr>
              <w:t xml:space="preserve">Enregistrez immédiatement tous les événements, remplissez le rapport d’incident applicable et envoyez une copie </w:t>
            </w:r>
            <w:r w:rsidR="009A5417">
              <w:rPr>
                <w:rFonts w:eastAsia="Times New Roman" w:cstheme="minorHAnsi"/>
                <w:lang w:val="fr-CA"/>
              </w:rPr>
              <w:t>à</w:t>
            </w:r>
            <w:r>
              <w:rPr>
                <w:rFonts w:eastAsia="Times New Roman" w:cstheme="minorHAnsi"/>
                <w:lang w:val="fr-CA"/>
              </w:rPr>
              <w:t xml:space="preserve"> PPB et aux autorités compétentes.</w:t>
            </w:r>
          </w:p>
        </w:tc>
        <w:tc>
          <w:tcPr>
            <w:tcW w:w="1740" w:type="dxa"/>
            <w:vMerge w:val="restart"/>
            <w:shd w:val="clear" w:color="auto" w:fill="FFFFFF" w:themeFill="background1"/>
          </w:tcPr>
          <w:p w14:paraId="68C4A110" w14:textId="77777777" w:rsidR="00A837CD" w:rsidRPr="00D845C7" w:rsidRDefault="00A837CD" w:rsidP="00A837CD">
            <w:pPr>
              <w:spacing w:before="60" w:after="40" w:line="240" w:lineRule="auto"/>
              <w:rPr>
                <w:rFonts w:eastAsia="Times New Roman" w:cstheme="minorHAnsi"/>
              </w:rPr>
            </w:pPr>
            <w:r>
              <w:rPr>
                <w:rFonts w:eastAsia="Times New Roman" w:cstheme="minorHAnsi"/>
                <w:lang w:val="fr-CA"/>
              </w:rPr>
              <w:t>Coordonnateur du plan d’urgence</w:t>
            </w:r>
          </w:p>
        </w:tc>
      </w:tr>
      <w:tr w:rsidR="00A837CD" w:rsidRPr="0069572B" w14:paraId="1C6ED747" w14:textId="77777777" w:rsidTr="00A837CD">
        <w:trPr>
          <w:trHeight w:val="377"/>
        </w:trPr>
        <w:tc>
          <w:tcPr>
            <w:tcW w:w="611" w:type="dxa"/>
            <w:tcBorders>
              <w:top w:val="nil"/>
              <w:bottom w:val="nil"/>
            </w:tcBorders>
            <w:shd w:val="clear" w:color="auto" w:fill="FFFFFF" w:themeFill="background1"/>
          </w:tcPr>
          <w:p w14:paraId="44EC236B" w14:textId="77777777" w:rsidR="00A837CD" w:rsidRPr="00D845C7" w:rsidRDefault="00A837CD" w:rsidP="00A837CD">
            <w:pPr>
              <w:spacing w:before="60" w:after="40" w:line="240" w:lineRule="auto"/>
              <w:rPr>
                <w:rFonts w:eastAsia="Times New Roman" w:cstheme="minorHAnsi"/>
              </w:rPr>
            </w:pPr>
            <w:r>
              <w:rPr>
                <w:rFonts w:eastAsia="Times New Roman" w:cstheme="minorHAnsi"/>
                <w:lang w:val="fr-CA"/>
              </w:rPr>
              <w:t>11</w:t>
            </w:r>
          </w:p>
        </w:tc>
        <w:tc>
          <w:tcPr>
            <w:tcW w:w="7225" w:type="dxa"/>
            <w:tcBorders>
              <w:top w:val="nil"/>
              <w:bottom w:val="nil"/>
            </w:tcBorders>
            <w:shd w:val="clear" w:color="auto" w:fill="FFFFFF" w:themeFill="background1"/>
          </w:tcPr>
          <w:p w14:paraId="32179C1C" w14:textId="77777777" w:rsidR="00A837CD" w:rsidRPr="006D1C02" w:rsidRDefault="00A837CD" w:rsidP="00A837CD">
            <w:pPr>
              <w:spacing w:before="60" w:after="40" w:line="240" w:lineRule="auto"/>
              <w:rPr>
                <w:rFonts w:eastAsia="Times New Roman" w:cstheme="minorHAnsi"/>
                <w:lang w:val="fr-CA"/>
              </w:rPr>
            </w:pPr>
            <w:r>
              <w:rPr>
                <w:rFonts w:eastAsia="Times New Roman" w:cstheme="minorHAnsi"/>
                <w:lang w:val="fr-CA"/>
              </w:rPr>
              <w:t>Assurez-vous que les matériaux de confinement des déversements sont éliminés conformément aux règlements applicables.</w:t>
            </w:r>
          </w:p>
        </w:tc>
        <w:tc>
          <w:tcPr>
            <w:tcW w:w="1740" w:type="dxa"/>
            <w:vMerge/>
            <w:shd w:val="clear" w:color="auto" w:fill="FFFFFF" w:themeFill="background1"/>
          </w:tcPr>
          <w:p w14:paraId="4ECCA8A6" w14:textId="77777777" w:rsidR="00A837CD" w:rsidRPr="006D1C02" w:rsidRDefault="00A837CD" w:rsidP="00A837CD">
            <w:pPr>
              <w:spacing w:before="60" w:after="40" w:line="240" w:lineRule="auto"/>
              <w:rPr>
                <w:rFonts w:ascii="Arial" w:eastAsia="Times New Roman" w:hAnsi="Arial" w:cs="Times New Roman"/>
                <w:sz w:val="18"/>
                <w:szCs w:val="20"/>
                <w:lang w:val="fr-CA"/>
              </w:rPr>
            </w:pPr>
          </w:p>
        </w:tc>
      </w:tr>
      <w:tr w:rsidR="00A837CD" w:rsidRPr="0069572B" w14:paraId="032AF01E" w14:textId="77777777" w:rsidTr="00A837CD">
        <w:trPr>
          <w:trHeight w:val="377"/>
        </w:trPr>
        <w:tc>
          <w:tcPr>
            <w:tcW w:w="611" w:type="dxa"/>
            <w:tcBorders>
              <w:top w:val="nil"/>
            </w:tcBorders>
            <w:shd w:val="clear" w:color="auto" w:fill="FFFFFF" w:themeFill="background1"/>
          </w:tcPr>
          <w:p w14:paraId="634572A4" w14:textId="77777777" w:rsidR="00A837CD" w:rsidRPr="00D845C7" w:rsidRDefault="00A837CD" w:rsidP="00A837CD">
            <w:pPr>
              <w:spacing w:before="60" w:after="40" w:line="240" w:lineRule="auto"/>
              <w:rPr>
                <w:rFonts w:eastAsia="Times New Roman" w:cstheme="minorHAnsi"/>
              </w:rPr>
            </w:pPr>
            <w:r>
              <w:rPr>
                <w:rFonts w:eastAsia="Times New Roman" w:cstheme="minorHAnsi"/>
                <w:lang w:val="fr-CA"/>
              </w:rPr>
              <w:t>12</w:t>
            </w:r>
          </w:p>
        </w:tc>
        <w:tc>
          <w:tcPr>
            <w:tcW w:w="7225" w:type="dxa"/>
            <w:tcBorders>
              <w:top w:val="nil"/>
            </w:tcBorders>
            <w:shd w:val="clear" w:color="auto" w:fill="FFFFFF" w:themeFill="background1"/>
          </w:tcPr>
          <w:p w14:paraId="7A4BF217" w14:textId="77777777" w:rsidR="00A837CD" w:rsidRPr="006D1C02" w:rsidRDefault="00A837CD" w:rsidP="00A837CD">
            <w:pPr>
              <w:spacing w:before="60" w:after="40" w:line="240" w:lineRule="auto"/>
              <w:rPr>
                <w:rFonts w:eastAsia="Times New Roman" w:cstheme="minorHAnsi"/>
                <w:lang w:val="fr-CA"/>
              </w:rPr>
            </w:pPr>
            <w:r>
              <w:rPr>
                <w:rFonts w:eastAsia="Times New Roman" w:cstheme="minorHAnsi"/>
                <w:lang w:val="fr-CA"/>
              </w:rPr>
              <w:t>Coordonnez d’autres évaluations/plans d’assainissement environnementaux du site, si nécessaire.</w:t>
            </w:r>
          </w:p>
        </w:tc>
        <w:tc>
          <w:tcPr>
            <w:tcW w:w="1740" w:type="dxa"/>
            <w:vMerge/>
            <w:shd w:val="clear" w:color="auto" w:fill="FFFFFF" w:themeFill="background1"/>
          </w:tcPr>
          <w:p w14:paraId="4E934781" w14:textId="77777777" w:rsidR="00A837CD" w:rsidRPr="006D1C02" w:rsidRDefault="00A837CD" w:rsidP="00A837CD">
            <w:pPr>
              <w:spacing w:before="60" w:after="40" w:line="240" w:lineRule="auto"/>
              <w:rPr>
                <w:rFonts w:ascii="Arial" w:eastAsia="Times New Roman" w:hAnsi="Arial" w:cs="Times New Roman"/>
                <w:sz w:val="18"/>
                <w:szCs w:val="20"/>
                <w:lang w:val="fr-CA"/>
              </w:rPr>
            </w:pPr>
          </w:p>
        </w:tc>
      </w:tr>
    </w:tbl>
    <w:p w14:paraId="031E7391" w14:textId="77777777" w:rsidR="006147F5" w:rsidRPr="006D1C02" w:rsidRDefault="006147F5" w:rsidP="00A837CD">
      <w:pPr>
        <w:pStyle w:val="ListParagraph"/>
        <w:spacing w:after="0"/>
        <w:ind w:left="0"/>
        <w:jc w:val="both"/>
        <w:rPr>
          <w:rFonts w:cstheme="minorHAnsi"/>
          <w:lang w:val="fr-CA"/>
        </w:rPr>
      </w:pPr>
    </w:p>
    <w:p w14:paraId="675DBBCD" w14:textId="77777777" w:rsidR="009B4707" w:rsidRDefault="009B4707" w:rsidP="00A837CD">
      <w:pPr>
        <w:pStyle w:val="ListParagraph"/>
        <w:spacing w:after="0"/>
        <w:ind w:left="0"/>
        <w:jc w:val="both"/>
        <w:rPr>
          <w:rFonts w:cstheme="minorHAnsi"/>
          <w:lang w:val="fr-CA"/>
        </w:rPr>
      </w:pPr>
    </w:p>
    <w:p w14:paraId="5B0660E3" w14:textId="2259BABD" w:rsidR="00A837CD" w:rsidRPr="006D1C02" w:rsidRDefault="003F3C3B" w:rsidP="00A837CD">
      <w:pPr>
        <w:pStyle w:val="ListParagraph"/>
        <w:spacing w:after="0"/>
        <w:ind w:left="0"/>
        <w:jc w:val="both"/>
        <w:rPr>
          <w:rFonts w:cstheme="minorHAnsi"/>
          <w:lang w:val="fr-CA"/>
        </w:rPr>
      </w:pPr>
      <w:r>
        <w:rPr>
          <w:rFonts w:cstheme="minorHAnsi"/>
          <w:lang w:val="fr-CA"/>
        </w:rPr>
        <w:lastRenderedPageBreak/>
        <w:t>Les images ci-dessous illustrent comment contenir un déversement de carburant et/ou d’huile usagée (produits à base de pétrole).</w:t>
      </w:r>
    </w:p>
    <w:p w14:paraId="3DFCFC1C" w14:textId="77777777" w:rsidR="00A837CD" w:rsidRPr="006D1C02" w:rsidRDefault="00A837CD" w:rsidP="008E3501">
      <w:pPr>
        <w:tabs>
          <w:tab w:val="left" w:pos="1095"/>
        </w:tabs>
        <w:spacing w:after="0"/>
        <w:rPr>
          <w:rFonts w:cstheme="minorHAnsi"/>
          <w:lang w:val="fr-CA"/>
        </w:rPr>
      </w:pPr>
    </w:p>
    <w:p w14:paraId="6BEA89F6" w14:textId="170C7F05" w:rsidR="001F2623" w:rsidRDefault="008B597B" w:rsidP="008E3501">
      <w:pPr>
        <w:tabs>
          <w:tab w:val="left" w:pos="1095"/>
        </w:tabs>
        <w:spacing w:after="0"/>
        <w:rPr>
          <w:rFonts w:cstheme="minorHAnsi"/>
          <w:b/>
          <w:bCs/>
          <w:lang w:val="fr-CA"/>
        </w:rPr>
      </w:pPr>
      <w:r>
        <w:rPr>
          <w:rFonts w:cstheme="minorHAnsi"/>
          <w:b/>
          <w:bCs/>
          <w:lang w:val="fr-CA"/>
        </w:rPr>
        <w:t>Déversement sur le sol</w:t>
      </w:r>
      <w:r w:rsidR="00C3180A">
        <w:rPr>
          <w:rFonts w:cstheme="minorHAnsi"/>
          <w:b/>
          <w:bCs/>
          <w:lang w:val="fr-CA"/>
        </w:rPr>
        <w:t>de produits pétroliers ou d’huile usée</w:t>
      </w:r>
    </w:p>
    <w:p w14:paraId="27E2FA5D" w14:textId="77777777" w:rsidR="0071374A" w:rsidRPr="00C3180A" w:rsidRDefault="0071374A" w:rsidP="008E3501">
      <w:pPr>
        <w:tabs>
          <w:tab w:val="left" w:pos="1095"/>
        </w:tabs>
        <w:spacing w:after="0"/>
        <w:rPr>
          <w:rFonts w:cstheme="minorHAnsi"/>
          <w:b/>
          <w:bCs/>
          <w:lang w:val="fr-CA"/>
        </w:rPr>
      </w:pPr>
    </w:p>
    <w:p w14:paraId="5758805B" w14:textId="5D1E30E9" w:rsidR="004766AD" w:rsidRPr="00D845C7" w:rsidRDefault="00F04098" w:rsidP="008E3501">
      <w:pPr>
        <w:tabs>
          <w:tab w:val="left" w:pos="1095"/>
        </w:tabs>
        <w:spacing w:after="0"/>
        <w:rPr>
          <w:rFonts w:cstheme="minorHAnsi"/>
        </w:rPr>
      </w:pPr>
      <w:r>
        <w:rPr>
          <w:noProof/>
        </w:rPr>
        <w:drawing>
          <wp:inline distT="0" distB="0" distL="0" distR="0" wp14:anchorId="6A4735E8" wp14:editId="1E622B5E">
            <wp:extent cx="5943600" cy="35775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77590"/>
                    </a:xfrm>
                    <a:prstGeom prst="rect">
                      <a:avLst/>
                    </a:prstGeom>
                  </pic:spPr>
                </pic:pic>
              </a:graphicData>
            </a:graphic>
          </wp:inline>
        </w:drawing>
      </w:r>
    </w:p>
    <w:p w14:paraId="5962ED78" w14:textId="433D018A" w:rsidR="00F0092B" w:rsidRPr="00D845C7" w:rsidRDefault="00F0092B" w:rsidP="008E3501">
      <w:pPr>
        <w:spacing w:after="0"/>
        <w:jc w:val="both"/>
        <w:rPr>
          <w:rFonts w:cstheme="minorHAnsi"/>
          <w:b/>
          <w:bCs/>
        </w:rPr>
      </w:pPr>
    </w:p>
    <w:p w14:paraId="76C41049" w14:textId="0052F40D" w:rsidR="003F3C3B" w:rsidRDefault="006147F5" w:rsidP="008E3501">
      <w:pPr>
        <w:spacing w:after="0"/>
        <w:jc w:val="both"/>
        <w:rPr>
          <w:rFonts w:cstheme="minorHAnsi"/>
          <w:b/>
          <w:bCs/>
          <w:lang w:val="fr-CA"/>
        </w:rPr>
      </w:pPr>
      <w:r>
        <w:rPr>
          <w:rFonts w:cstheme="minorHAnsi"/>
          <w:b/>
          <w:bCs/>
          <w:lang w:val="fr-CA"/>
        </w:rPr>
        <w:t xml:space="preserve">Déversement de </w:t>
      </w:r>
      <w:r w:rsidR="00C3180A">
        <w:rPr>
          <w:rFonts w:cstheme="minorHAnsi"/>
          <w:b/>
          <w:bCs/>
          <w:lang w:val="fr-CA"/>
        </w:rPr>
        <w:t>produit pétrolier</w:t>
      </w:r>
      <w:r>
        <w:rPr>
          <w:rFonts w:cstheme="minorHAnsi"/>
          <w:b/>
          <w:bCs/>
          <w:lang w:val="fr-CA"/>
        </w:rPr>
        <w:t xml:space="preserve"> ou d’huile usagée dans un fossé ou un cours d’eau étroit à faible débit</w:t>
      </w:r>
    </w:p>
    <w:p w14:paraId="56B203FA" w14:textId="77777777" w:rsidR="0071374A" w:rsidRPr="006D1C02" w:rsidRDefault="0071374A" w:rsidP="008E3501">
      <w:pPr>
        <w:spacing w:after="0"/>
        <w:jc w:val="both"/>
        <w:rPr>
          <w:rFonts w:cstheme="minorHAnsi"/>
          <w:b/>
          <w:bCs/>
          <w:lang w:val="fr-CA"/>
        </w:rPr>
      </w:pPr>
    </w:p>
    <w:p w14:paraId="10E6E092" w14:textId="560832E5" w:rsidR="00400B7E" w:rsidRPr="00D845C7" w:rsidRDefault="00E4294F" w:rsidP="008E3501">
      <w:pPr>
        <w:tabs>
          <w:tab w:val="left" w:pos="1095"/>
        </w:tabs>
        <w:spacing w:after="0"/>
        <w:rPr>
          <w:rFonts w:cstheme="minorHAnsi"/>
        </w:rPr>
      </w:pPr>
      <w:r>
        <w:rPr>
          <w:noProof/>
        </w:rPr>
        <w:drawing>
          <wp:inline distT="0" distB="0" distL="0" distR="0" wp14:anchorId="1395637F" wp14:editId="16B75073">
            <wp:extent cx="5943600" cy="1794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94510"/>
                    </a:xfrm>
                    <a:prstGeom prst="rect">
                      <a:avLst/>
                    </a:prstGeom>
                  </pic:spPr>
                </pic:pic>
              </a:graphicData>
            </a:graphic>
          </wp:inline>
        </w:drawing>
      </w:r>
    </w:p>
    <w:p w14:paraId="1BEBB068" w14:textId="76FB664E" w:rsidR="001F2623" w:rsidRPr="00D845C7" w:rsidRDefault="001F2623" w:rsidP="008E3501">
      <w:pPr>
        <w:tabs>
          <w:tab w:val="left" w:pos="1095"/>
        </w:tabs>
        <w:spacing w:after="0"/>
        <w:rPr>
          <w:rFonts w:cstheme="minorHAnsi"/>
        </w:rPr>
      </w:pPr>
    </w:p>
    <w:p w14:paraId="51DD50A6" w14:textId="1F77D9A7" w:rsidR="00443514" w:rsidRPr="00D845C7" w:rsidRDefault="00443514" w:rsidP="008E3501">
      <w:pPr>
        <w:tabs>
          <w:tab w:val="left" w:pos="1095"/>
        </w:tabs>
        <w:spacing w:after="0"/>
        <w:rPr>
          <w:rFonts w:cstheme="minorHAnsi"/>
        </w:rPr>
      </w:pPr>
    </w:p>
    <w:p w14:paraId="67D63ED8" w14:textId="46F7F283" w:rsidR="00F0092B" w:rsidRPr="001507B6" w:rsidRDefault="005F0128" w:rsidP="001507B6">
      <w:pPr>
        <w:rPr>
          <w:rFonts w:cstheme="minorHAnsi"/>
          <w:b/>
          <w:bCs/>
        </w:rPr>
      </w:pPr>
      <w:bookmarkStart w:id="31" w:name="_Hlk94167892"/>
      <w:r>
        <w:rPr>
          <w:rFonts w:cstheme="minorHAnsi"/>
          <w:b/>
          <w:bCs/>
          <w:lang w:val="fr-CA"/>
        </w:rPr>
        <w:br w:type="page"/>
      </w:r>
      <w:bookmarkEnd w:id="31"/>
    </w:p>
    <w:p w14:paraId="30C8F230" w14:textId="55F9894B" w:rsidR="00041E81" w:rsidRDefault="00EF39C3" w:rsidP="00EF39C3">
      <w:pPr>
        <w:pStyle w:val="Heading3"/>
        <w:jc w:val="center"/>
        <w:rPr>
          <w:lang w:val="fr-CA"/>
        </w:rPr>
      </w:pPr>
      <w:bookmarkStart w:id="32" w:name="_Toc112764223"/>
      <w:r>
        <w:rPr>
          <w:lang w:val="fr-CA"/>
        </w:rPr>
        <w:lastRenderedPageBreak/>
        <w:t xml:space="preserve">5.1.1 </w:t>
      </w:r>
      <w:r w:rsidR="007D673E">
        <w:rPr>
          <w:lang w:val="fr-CA"/>
        </w:rPr>
        <w:t>Déversements de carburant ou d’huile usagée se déplaçant de la terre vers l’eau</w:t>
      </w:r>
      <w:bookmarkEnd w:id="32"/>
    </w:p>
    <w:p w14:paraId="6114EEAA" w14:textId="77777777" w:rsidR="0069572B" w:rsidRPr="0069572B" w:rsidRDefault="0069572B" w:rsidP="0069572B">
      <w:pPr>
        <w:rPr>
          <w:lang w:val="fr-CA"/>
        </w:rPr>
      </w:pPr>
    </w:p>
    <w:p w14:paraId="4F3A5AF2" w14:textId="22EB3154" w:rsidR="004766AD" w:rsidRPr="006D1C02" w:rsidRDefault="00CA37C9" w:rsidP="00F0092B">
      <w:pPr>
        <w:spacing w:after="0"/>
        <w:jc w:val="both"/>
        <w:rPr>
          <w:rFonts w:cstheme="minorHAnsi"/>
          <w:lang w:val="fr-CA"/>
        </w:rPr>
      </w:pPr>
      <w:r>
        <w:rPr>
          <w:rFonts w:cstheme="minorHAnsi"/>
          <w:lang w:val="fr-CA"/>
        </w:rPr>
        <w:t xml:space="preserve">Lorsqu’un rejet de produit pétrolier a le potentiel de migrer de la terre vers l’eau (c’est-à-dire de la terre vers l’océan, un cours d’eau, un lac, un étang), la réponse la plus appropriée sera d’estimer les dimensions, le taux d’écoulement de l’eau et la morphologie des berges. </w:t>
      </w:r>
    </w:p>
    <w:p w14:paraId="5F87CA33" w14:textId="77777777" w:rsidR="00F0092B" w:rsidRPr="006D1C02" w:rsidRDefault="00F0092B" w:rsidP="00F0092B">
      <w:pPr>
        <w:spacing w:after="0"/>
        <w:jc w:val="both"/>
        <w:rPr>
          <w:rFonts w:cstheme="minorHAnsi"/>
          <w:lang w:val="fr-CA"/>
        </w:rPr>
      </w:pPr>
    </w:p>
    <w:p w14:paraId="427281BE" w14:textId="069A28F2" w:rsidR="00CA37C9" w:rsidRPr="00D845C7" w:rsidRDefault="00CA37C9" w:rsidP="00F0092B">
      <w:pPr>
        <w:spacing w:after="0"/>
        <w:jc w:val="both"/>
        <w:rPr>
          <w:rFonts w:cstheme="minorHAnsi"/>
        </w:rPr>
      </w:pPr>
      <w:r>
        <w:rPr>
          <w:rFonts w:cstheme="minorHAnsi"/>
          <w:lang w:val="fr-CA"/>
        </w:rPr>
        <w:t>Évitez de diriger le liquide libéré ou déversé vers le système de drainage. Interventions possibles :</w:t>
      </w:r>
    </w:p>
    <w:p w14:paraId="56898F6B" w14:textId="63217652" w:rsidR="00CA37C9" w:rsidRPr="00D845C7" w:rsidRDefault="00896A0F" w:rsidP="00F0092B">
      <w:pPr>
        <w:pStyle w:val="ListParagraph"/>
        <w:numPr>
          <w:ilvl w:val="0"/>
          <w:numId w:val="40"/>
        </w:numPr>
        <w:tabs>
          <w:tab w:val="left" w:pos="915"/>
        </w:tabs>
        <w:spacing w:after="0"/>
        <w:rPr>
          <w:rFonts w:cstheme="minorHAnsi"/>
        </w:rPr>
      </w:pPr>
      <w:r>
        <w:rPr>
          <w:rFonts w:cstheme="minorHAnsi"/>
          <w:lang w:val="fr-CA"/>
        </w:rPr>
        <w:t>Construire des digues de retenue</w:t>
      </w:r>
    </w:p>
    <w:p w14:paraId="42644179" w14:textId="15C520A7" w:rsidR="00CA37C9" w:rsidRPr="006D1C02" w:rsidRDefault="00CA37C9" w:rsidP="00F0092B">
      <w:pPr>
        <w:pStyle w:val="ListParagraph"/>
        <w:numPr>
          <w:ilvl w:val="0"/>
          <w:numId w:val="40"/>
        </w:numPr>
        <w:tabs>
          <w:tab w:val="left" w:pos="915"/>
        </w:tabs>
        <w:spacing w:after="0"/>
        <w:rPr>
          <w:rFonts w:cstheme="minorHAnsi"/>
          <w:lang w:val="fr-CA"/>
        </w:rPr>
      </w:pPr>
      <w:r>
        <w:rPr>
          <w:rFonts w:cstheme="minorHAnsi"/>
          <w:lang w:val="fr-CA"/>
        </w:rPr>
        <w:t>Utiliser la topographie naturelle ou un fossé</w:t>
      </w:r>
    </w:p>
    <w:p w14:paraId="7D863DF2" w14:textId="11B4F006" w:rsidR="00CA37C9" w:rsidRPr="00D845C7" w:rsidRDefault="00442CB6" w:rsidP="00F0092B">
      <w:pPr>
        <w:pStyle w:val="ListParagraph"/>
        <w:numPr>
          <w:ilvl w:val="0"/>
          <w:numId w:val="40"/>
        </w:numPr>
        <w:tabs>
          <w:tab w:val="left" w:pos="915"/>
        </w:tabs>
        <w:spacing w:after="0"/>
        <w:rPr>
          <w:rFonts w:cstheme="minorHAnsi"/>
        </w:rPr>
      </w:pPr>
      <w:r>
        <w:rPr>
          <w:rFonts w:cstheme="minorHAnsi"/>
          <w:lang w:val="fr-CA"/>
        </w:rPr>
        <w:t>Creuser une tranchée</w:t>
      </w:r>
    </w:p>
    <w:p w14:paraId="252C195E" w14:textId="6568BFB0" w:rsidR="00CA37C9" w:rsidRPr="006D1C02" w:rsidRDefault="00896A0F" w:rsidP="00F0092B">
      <w:pPr>
        <w:pStyle w:val="ListParagraph"/>
        <w:numPr>
          <w:ilvl w:val="0"/>
          <w:numId w:val="40"/>
        </w:numPr>
        <w:tabs>
          <w:tab w:val="left" w:pos="915"/>
        </w:tabs>
        <w:spacing w:after="0"/>
        <w:rPr>
          <w:rFonts w:cstheme="minorHAnsi"/>
          <w:lang w:val="fr-CA"/>
        </w:rPr>
      </w:pPr>
      <w:r>
        <w:rPr>
          <w:rFonts w:cstheme="minorHAnsi"/>
          <w:lang w:val="fr-CA"/>
        </w:rPr>
        <w:t>Utilisation de barrières flottantes faites de matériaux absorbants ou de boudins absorbants;</w:t>
      </w:r>
    </w:p>
    <w:p w14:paraId="342E0446" w14:textId="43BEE652" w:rsidR="00CA37C9" w:rsidRPr="006D1C02" w:rsidRDefault="00896A0F" w:rsidP="00F0092B">
      <w:pPr>
        <w:pStyle w:val="ListParagraph"/>
        <w:numPr>
          <w:ilvl w:val="0"/>
          <w:numId w:val="40"/>
        </w:numPr>
        <w:tabs>
          <w:tab w:val="left" w:pos="915"/>
        </w:tabs>
        <w:spacing w:after="0"/>
        <w:rPr>
          <w:rFonts w:cstheme="minorHAnsi"/>
          <w:lang w:val="fr-CA"/>
        </w:rPr>
      </w:pPr>
      <w:r>
        <w:rPr>
          <w:rFonts w:cstheme="minorHAnsi"/>
          <w:lang w:val="fr-CA"/>
        </w:rPr>
        <w:t>Installez des barrages flottants (billots et planches, barils, etc.);</w:t>
      </w:r>
    </w:p>
    <w:p w14:paraId="26540BBD" w14:textId="67B02F63" w:rsidR="0071374A" w:rsidRDefault="00896A0F" w:rsidP="0071374A">
      <w:pPr>
        <w:pStyle w:val="ListParagraph"/>
        <w:numPr>
          <w:ilvl w:val="0"/>
          <w:numId w:val="40"/>
        </w:numPr>
        <w:tabs>
          <w:tab w:val="left" w:pos="915"/>
        </w:tabs>
        <w:spacing w:after="0"/>
        <w:rPr>
          <w:rFonts w:cstheme="minorHAnsi"/>
          <w:lang w:val="fr-CA"/>
        </w:rPr>
      </w:pPr>
      <w:r>
        <w:rPr>
          <w:rFonts w:cstheme="minorHAnsi"/>
          <w:lang w:val="fr-CA"/>
        </w:rPr>
        <w:t>Installer des feuilles de contreplaqué aux ponceaux</w:t>
      </w:r>
    </w:p>
    <w:p w14:paraId="48D8EA4D" w14:textId="77777777" w:rsidR="00EF39C3" w:rsidRDefault="00EF39C3" w:rsidP="00F3463D">
      <w:pPr>
        <w:pStyle w:val="Heading3"/>
        <w:jc w:val="both"/>
        <w:rPr>
          <w:lang w:val="fr-CA"/>
        </w:rPr>
      </w:pPr>
    </w:p>
    <w:p w14:paraId="792BFA16" w14:textId="7F9E8F83" w:rsidR="000C5046" w:rsidRDefault="00EF39C3" w:rsidP="00EF39C3">
      <w:pPr>
        <w:pStyle w:val="Heading2"/>
        <w:rPr>
          <w:lang w:val="fr-CA"/>
        </w:rPr>
      </w:pPr>
      <w:bookmarkStart w:id="33" w:name="_Toc112764224"/>
      <w:r>
        <w:rPr>
          <w:lang w:val="fr-CA"/>
        </w:rPr>
        <w:t>5.2</w:t>
      </w:r>
      <w:r w:rsidR="000C5046">
        <w:rPr>
          <w:lang w:val="fr-CA"/>
        </w:rPr>
        <w:t xml:space="preserve"> Intervention d’urgence –</w:t>
      </w:r>
      <w:r w:rsidR="00083A98">
        <w:rPr>
          <w:lang w:val="fr-CA"/>
        </w:rPr>
        <w:t xml:space="preserve"> Autre matières dangereuses</w:t>
      </w:r>
      <w:bookmarkEnd w:id="33"/>
    </w:p>
    <w:p w14:paraId="00F48D61" w14:textId="77777777" w:rsidR="0069572B" w:rsidRPr="0069572B" w:rsidRDefault="0069572B" w:rsidP="0069572B">
      <w:pPr>
        <w:rPr>
          <w:lang w:val="fr-CA"/>
        </w:rPr>
      </w:pPr>
    </w:p>
    <w:p w14:paraId="162D41E7" w14:textId="5D0F5FBF" w:rsidR="00083A98" w:rsidRPr="00F3463D" w:rsidRDefault="00F3463D" w:rsidP="00F3463D">
      <w:pPr>
        <w:tabs>
          <w:tab w:val="left" w:pos="915"/>
        </w:tabs>
        <w:spacing w:after="0"/>
        <w:jc w:val="both"/>
        <w:rPr>
          <w:rFonts w:cstheme="minorHAnsi"/>
          <w:lang w:val="fr-CA"/>
        </w:rPr>
      </w:pPr>
      <w:r w:rsidRPr="00F3463D">
        <w:rPr>
          <w:rFonts w:cstheme="minorHAnsi"/>
          <w:lang w:val="fr-CA"/>
        </w:rPr>
        <w:t xml:space="preserve">Comme le montre la section 2, les urgences environnementales peuvent être causées par des déversements d'autres </w:t>
      </w:r>
      <w:r w:rsidR="004D274B">
        <w:rPr>
          <w:rFonts w:cstheme="minorHAnsi"/>
          <w:lang w:val="fr-CA"/>
        </w:rPr>
        <w:t>matières dangereuses</w:t>
      </w:r>
      <w:r w:rsidRPr="00F3463D">
        <w:rPr>
          <w:rFonts w:cstheme="minorHAnsi"/>
          <w:lang w:val="fr-CA"/>
        </w:rPr>
        <w:t>, comme des solvants, des acides ou de l'eau de Javel. Étant donné que de nombreu</w:t>
      </w:r>
      <w:r w:rsidR="004D274B">
        <w:rPr>
          <w:rFonts w:cstheme="minorHAnsi"/>
          <w:lang w:val="fr-CA"/>
        </w:rPr>
        <w:t>ses</w:t>
      </w:r>
      <w:r w:rsidRPr="00F3463D">
        <w:rPr>
          <w:rFonts w:cstheme="minorHAnsi"/>
          <w:lang w:val="fr-CA"/>
        </w:rPr>
        <w:t xml:space="preserve"> </w:t>
      </w:r>
      <w:r w:rsidR="004D274B">
        <w:rPr>
          <w:rFonts w:cstheme="minorHAnsi"/>
          <w:lang w:val="fr-CA"/>
        </w:rPr>
        <w:t>matières dangereuses</w:t>
      </w:r>
      <w:r w:rsidRPr="00F3463D">
        <w:rPr>
          <w:rFonts w:cstheme="minorHAnsi"/>
          <w:lang w:val="fr-CA"/>
        </w:rPr>
        <w:t xml:space="preserve"> peuvent être présent</w:t>
      </w:r>
      <w:r w:rsidR="004D274B">
        <w:rPr>
          <w:rFonts w:cstheme="minorHAnsi"/>
          <w:lang w:val="fr-CA"/>
        </w:rPr>
        <w:t>e</w:t>
      </w:r>
      <w:r w:rsidRPr="00F3463D">
        <w:rPr>
          <w:rFonts w:cstheme="minorHAnsi"/>
          <w:lang w:val="fr-CA"/>
        </w:rPr>
        <w:t>s sur le site, il est important d'avoir une FDS (annexe B) ​​pour chacun d'entre eux qui sont régulièrement utilisés sur le site. Par conséquent, lors d'une intervention en cas de déversement autre que d'huile ou de carburant, la section sur les déversements dans la FDS d</w:t>
      </w:r>
      <w:r w:rsidR="004D274B">
        <w:rPr>
          <w:rFonts w:cstheme="minorHAnsi"/>
          <w:lang w:val="fr-CA"/>
        </w:rPr>
        <w:t>e la matière dangereuse</w:t>
      </w:r>
      <w:r w:rsidRPr="00F3463D">
        <w:rPr>
          <w:rFonts w:cstheme="minorHAnsi"/>
          <w:lang w:val="fr-CA"/>
        </w:rPr>
        <w:t xml:space="preserve"> renversé servira de guide sur la façon d'intervenir. Il est important de suivre la réponse spécifique </w:t>
      </w:r>
      <w:r w:rsidR="008F0868">
        <w:rPr>
          <w:rFonts w:cstheme="minorHAnsi"/>
          <w:lang w:val="fr-CA"/>
        </w:rPr>
        <w:t xml:space="preserve">à la matière </w:t>
      </w:r>
      <w:r w:rsidRPr="00F3463D">
        <w:rPr>
          <w:rFonts w:cstheme="minorHAnsi"/>
          <w:lang w:val="fr-CA"/>
        </w:rPr>
        <w:t xml:space="preserve">car ils peuvent </w:t>
      </w:r>
      <w:r w:rsidR="008F0868">
        <w:rPr>
          <w:rFonts w:cstheme="minorHAnsi"/>
          <w:lang w:val="fr-CA"/>
        </w:rPr>
        <w:t xml:space="preserve">y </w:t>
      </w:r>
      <w:r w:rsidRPr="00F3463D">
        <w:rPr>
          <w:rFonts w:cstheme="minorHAnsi"/>
          <w:lang w:val="fr-CA"/>
        </w:rPr>
        <w:t xml:space="preserve">avoir des effets différents sur la santé </w:t>
      </w:r>
      <w:r w:rsidR="008F0868">
        <w:rPr>
          <w:rFonts w:cstheme="minorHAnsi"/>
          <w:lang w:val="fr-CA"/>
        </w:rPr>
        <w:t xml:space="preserve">selon les différentes matières </w:t>
      </w:r>
      <w:r w:rsidRPr="00F3463D">
        <w:rPr>
          <w:rFonts w:cstheme="minorHAnsi"/>
          <w:lang w:val="fr-CA"/>
        </w:rPr>
        <w:t>et avoir des réponses différentes les uns des autres.</w:t>
      </w:r>
    </w:p>
    <w:p w14:paraId="56836013" w14:textId="1BE9ABD2" w:rsidR="00083A98" w:rsidRDefault="00083A98" w:rsidP="00DA43FC">
      <w:pPr>
        <w:pStyle w:val="ListParagraph"/>
        <w:tabs>
          <w:tab w:val="left" w:pos="915"/>
        </w:tabs>
        <w:spacing w:after="0"/>
        <w:rPr>
          <w:rFonts w:cstheme="minorHAnsi"/>
          <w:lang w:val="fr-CA"/>
        </w:rPr>
      </w:pPr>
    </w:p>
    <w:p w14:paraId="6E714AEA" w14:textId="77777777" w:rsidR="00083A98" w:rsidRPr="00DA43FC" w:rsidRDefault="00083A98" w:rsidP="00DA43FC">
      <w:pPr>
        <w:pStyle w:val="ListParagraph"/>
        <w:tabs>
          <w:tab w:val="left" w:pos="915"/>
        </w:tabs>
        <w:spacing w:after="0"/>
        <w:rPr>
          <w:rFonts w:cstheme="minorHAnsi"/>
          <w:lang w:val="fr-CA"/>
        </w:rPr>
      </w:pPr>
    </w:p>
    <w:p w14:paraId="73611691" w14:textId="2A4642D7" w:rsidR="002F3804" w:rsidRDefault="00EF39C3" w:rsidP="00EF39C3">
      <w:pPr>
        <w:pStyle w:val="Heading2"/>
        <w:rPr>
          <w:lang w:val="fr-CA"/>
        </w:rPr>
      </w:pPr>
      <w:bookmarkStart w:id="34" w:name="_Toc112764225"/>
      <w:r>
        <w:rPr>
          <w:lang w:val="fr-CA"/>
        </w:rPr>
        <w:t>5.3</w:t>
      </w:r>
      <w:r w:rsidR="005372EC">
        <w:rPr>
          <w:lang w:val="fr-CA"/>
        </w:rPr>
        <w:t xml:space="preserve"> Divulgation de renseignements au public</w:t>
      </w:r>
      <w:bookmarkEnd w:id="34"/>
    </w:p>
    <w:p w14:paraId="647EF5D7" w14:textId="77777777" w:rsidR="0069572B" w:rsidRPr="0069572B" w:rsidRDefault="0069572B" w:rsidP="0069572B">
      <w:pPr>
        <w:rPr>
          <w:lang w:val="fr-CA"/>
        </w:rPr>
      </w:pPr>
    </w:p>
    <w:p w14:paraId="00934BD2" w14:textId="5E0AF886" w:rsidR="00D17C12" w:rsidRPr="00D845C7" w:rsidRDefault="00044511" w:rsidP="001570DC">
      <w:pPr>
        <w:widowControl w:val="0"/>
        <w:autoSpaceDE w:val="0"/>
        <w:autoSpaceDN w:val="0"/>
        <w:spacing w:after="0" w:line="240" w:lineRule="auto"/>
        <w:jc w:val="both"/>
        <w:rPr>
          <w:rFonts w:eastAsia="Garamond" w:cstheme="minorHAnsi"/>
        </w:rPr>
      </w:pPr>
      <w:r>
        <w:rPr>
          <w:rFonts w:eastAsia="Garamond" w:cstheme="minorHAnsi"/>
          <w:lang w:val="fr-CA"/>
        </w:rPr>
        <w:t>En général, il n’est pas nécessaire de divulguer des renseignements au public en cas de déversement ou d’incendie dans le port, en raison de la faible probabilité de répercussions sur le public. Il est toutefois possible, à la suite d’une évaluation initiale de l’incident et la détermination du plan d’action approprié, que l’administration portuaire ou les intervenants professionnels tels que la police ou les pompiers décident qu’il est nécessaire d’informer le public, d’évacuer immédiatement les occupants des bâtiments adjacents ou de retirer les navires à proximité. Voici les mesures à prendre dans une telle situation :</w:t>
      </w:r>
    </w:p>
    <w:p w14:paraId="523164DC" w14:textId="77777777" w:rsidR="001570DC" w:rsidRPr="00D845C7" w:rsidRDefault="001570DC" w:rsidP="001570DC">
      <w:pPr>
        <w:widowControl w:val="0"/>
        <w:autoSpaceDE w:val="0"/>
        <w:autoSpaceDN w:val="0"/>
        <w:spacing w:after="0" w:line="240" w:lineRule="auto"/>
        <w:jc w:val="both"/>
        <w:rPr>
          <w:rFonts w:eastAsia="Garamond" w:cstheme="minorHAnsi"/>
        </w:rPr>
      </w:pPr>
    </w:p>
    <w:p w14:paraId="2DD05EC7" w14:textId="745AEE5E" w:rsidR="00D17C12" w:rsidRPr="006D1C02" w:rsidRDefault="00D17C12" w:rsidP="00D17C12">
      <w:pPr>
        <w:pStyle w:val="ListParagraph"/>
        <w:numPr>
          <w:ilvl w:val="0"/>
          <w:numId w:val="23"/>
        </w:numPr>
        <w:tabs>
          <w:tab w:val="left" w:pos="915"/>
        </w:tabs>
        <w:spacing w:after="0"/>
        <w:jc w:val="both"/>
        <w:rPr>
          <w:rFonts w:cstheme="minorHAnsi"/>
          <w:lang w:val="fr-CA"/>
        </w:rPr>
      </w:pPr>
      <w:r>
        <w:rPr>
          <w:rFonts w:cstheme="minorHAnsi"/>
          <w:lang w:val="fr-CA"/>
        </w:rPr>
        <w:t>Avisez les autorités fédérales et provinciales/territoriales afin de coordonner la surveillance appropriée de l’intervention (voir les coordonnées dans la section</w:t>
      </w:r>
      <w:r w:rsidR="00376B9C">
        <w:rPr>
          <w:rFonts w:cstheme="minorHAnsi"/>
          <w:lang w:val="fr-CA"/>
        </w:rPr>
        <w:t> </w:t>
      </w:r>
      <w:r>
        <w:rPr>
          <w:rFonts w:cstheme="minorHAnsi"/>
          <w:lang w:val="fr-CA"/>
        </w:rPr>
        <w:t xml:space="preserve">1.2). </w:t>
      </w:r>
    </w:p>
    <w:p w14:paraId="2DD0C792" w14:textId="57F0624D" w:rsidR="00D17C12" w:rsidRPr="006D1C02" w:rsidRDefault="00D17C12" w:rsidP="00D17C12">
      <w:pPr>
        <w:pStyle w:val="ListParagraph"/>
        <w:numPr>
          <w:ilvl w:val="0"/>
          <w:numId w:val="23"/>
        </w:numPr>
        <w:tabs>
          <w:tab w:val="left" w:pos="915"/>
        </w:tabs>
        <w:spacing w:after="0"/>
        <w:jc w:val="both"/>
        <w:rPr>
          <w:rFonts w:cstheme="minorHAnsi"/>
          <w:lang w:val="fr-CA"/>
        </w:rPr>
      </w:pPr>
      <w:r>
        <w:rPr>
          <w:rFonts w:cstheme="minorHAnsi"/>
          <w:lang w:val="fr-CA"/>
        </w:rPr>
        <w:t xml:space="preserve">À leur tour, ces autorités informeront Environnement et Changement climatique Canada de ces notifications. </w:t>
      </w:r>
    </w:p>
    <w:p w14:paraId="3D84F1C3" w14:textId="77777777" w:rsidR="00D17C12" w:rsidRPr="006D1C02" w:rsidRDefault="00D17C12" w:rsidP="00D17C12">
      <w:pPr>
        <w:tabs>
          <w:tab w:val="left" w:pos="915"/>
        </w:tabs>
        <w:spacing w:after="0"/>
        <w:rPr>
          <w:rFonts w:cstheme="minorHAnsi"/>
          <w:lang w:val="fr-CA"/>
        </w:rPr>
      </w:pPr>
    </w:p>
    <w:p w14:paraId="303B8D23" w14:textId="77777777" w:rsidR="00D17C12" w:rsidRPr="006D1C02" w:rsidRDefault="00D17C12" w:rsidP="00D17C12">
      <w:pPr>
        <w:spacing w:after="0"/>
        <w:jc w:val="both"/>
        <w:rPr>
          <w:rFonts w:cstheme="minorHAnsi"/>
          <w:lang w:val="fr-CA"/>
        </w:rPr>
      </w:pPr>
      <w:r>
        <w:rPr>
          <w:rFonts w:cstheme="minorHAnsi"/>
          <w:lang w:val="fr-CA"/>
        </w:rPr>
        <w:lastRenderedPageBreak/>
        <w:t xml:space="preserve">Les notifications d’urgences ou d’événements environnementaux et le transfert d’informations aux autorités compétentes sont essentiels pour une supervision rapide et efficace de l’intervention, le cas échéant. </w:t>
      </w:r>
    </w:p>
    <w:p w14:paraId="623C30A5" w14:textId="77777777" w:rsidR="001F2623" w:rsidRPr="006D1C02" w:rsidRDefault="001F2623" w:rsidP="008E3501">
      <w:pPr>
        <w:spacing w:after="0"/>
        <w:rPr>
          <w:rFonts w:cstheme="minorHAnsi"/>
          <w:lang w:val="fr-CA"/>
        </w:rPr>
      </w:pPr>
    </w:p>
    <w:p w14:paraId="0AFE64D5" w14:textId="3E2B234F" w:rsidR="00D276CD" w:rsidRDefault="00EF39C3" w:rsidP="00EF39C3">
      <w:pPr>
        <w:pStyle w:val="Heading1"/>
        <w:jc w:val="center"/>
        <w:rPr>
          <w:lang w:val="fr-CA"/>
        </w:rPr>
      </w:pPr>
      <w:r>
        <w:rPr>
          <w:lang w:val="fr-CA"/>
        </w:rPr>
        <w:t>6.</w:t>
      </w:r>
      <w:r w:rsidR="006007D4">
        <w:rPr>
          <w:lang w:val="fr-CA"/>
        </w:rPr>
        <w:t xml:space="preserve"> </w:t>
      </w:r>
      <w:bookmarkStart w:id="35" w:name="_Toc112764226"/>
      <w:r w:rsidR="006007D4">
        <w:rPr>
          <w:lang w:val="fr-CA"/>
        </w:rPr>
        <w:t>Rétablissement après incident</w:t>
      </w:r>
      <w:bookmarkEnd w:id="35"/>
    </w:p>
    <w:p w14:paraId="17F65CD4" w14:textId="77777777" w:rsidR="0069572B" w:rsidRPr="0069572B" w:rsidRDefault="0069572B" w:rsidP="0069572B">
      <w:pPr>
        <w:rPr>
          <w:lang w:val="fr-CA"/>
        </w:rPr>
      </w:pPr>
    </w:p>
    <w:p w14:paraId="11BFD979" w14:textId="4FF2AC6F" w:rsidR="004D60A8" w:rsidRPr="006D1C02" w:rsidRDefault="004D60A8" w:rsidP="008E3501">
      <w:pPr>
        <w:widowControl w:val="0"/>
        <w:autoSpaceDE w:val="0"/>
        <w:autoSpaceDN w:val="0"/>
        <w:spacing w:after="0" w:line="240" w:lineRule="auto"/>
        <w:jc w:val="both"/>
        <w:rPr>
          <w:rFonts w:eastAsia="Garamond" w:cstheme="minorHAnsi"/>
          <w:lang w:val="fr-CA"/>
        </w:rPr>
      </w:pPr>
      <w:r>
        <w:rPr>
          <w:rFonts w:eastAsia="Garamond" w:cstheme="minorHAnsi"/>
          <w:lang w:val="fr-CA"/>
        </w:rPr>
        <w:t xml:space="preserve">Les déversements de matières ou de déchets dangereux, tels que les hydrocarbures, les huiles usagées, les peintures et les solvants, sont considérés comme étant de </w:t>
      </w:r>
      <w:r>
        <w:rPr>
          <w:rFonts w:eastAsia="Garamond" w:cstheme="minorHAnsi"/>
          <w:u w:val="single"/>
          <w:lang w:val="fr-CA"/>
        </w:rPr>
        <w:t>faible ampleur</w:t>
      </w:r>
      <w:r>
        <w:rPr>
          <w:rFonts w:eastAsia="Garamond" w:cstheme="minorHAnsi"/>
          <w:lang w:val="fr-CA"/>
        </w:rPr>
        <w:t xml:space="preserve"> uniquement s’ils peuvent être contrôlés, absorbés et nettoyés à l’aide de l’équipement disponible sur place, comme l</w:t>
      </w:r>
      <w:r w:rsidR="001314F2">
        <w:rPr>
          <w:rFonts w:eastAsia="Garamond" w:cstheme="minorHAnsi"/>
          <w:lang w:val="fr-CA"/>
        </w:rPr>
        <w:t>a trousse de lutte</w:t>
      </w:r>
      <w:r>
        <w:rPr>
          <w:rFonts w:eastAsia="Garamond" w:cstheme="minorHAnsi"/>
          <w:lang w:val="fr-CA"/>
        </w:rPr>
        <w:t xml:space="preserve"> contre les déversements. Pour les déversements plus importants, des services professionnels de rétablissement après déversement seront nécessaires.</w:t>
      </w:r>
    </w:p>
    <w:p w14:paraId="0806C3C3" w14:textId="77777777" w:rsidR="004D60A8" w:rsidRPr="006D1C02" w:rsidRDefault="004D60A8" w:rsidP="008E3501">
      <w:pPr>
        <w:widowControl w:val="0"/>
        <w:autoSpaceDE w:val="0"/>
        <w:autoSpaceDN w:val="0"/>
        <w:spacing w:after="0" w:line="240" w:lineRule="auto"/>
        <w:jc w:val="both"/>
        <w:rPr>
          <w:rFonts w:eastAsia="Garamond" w:cstheme="minorHAnsi"/>
          <w:lang w:val="fr-CA"/>
        </w:rPr>
      </w:pPr>
    </w:p>
    <w:p w14:paraId="0690CA4A" w14:textId="0C8D8497" w:rsidR="004D60A8" w:rsidRDefault="004D60A8" w:rsidP="008E3501">
      <w:pPr>
        <w:widowControl w:val="0"/>
        <w:autoSpaceDE w:val="0"/>
        <w:autoSpaceDN w:val="0"/>
        <w:spacing w:after="0" w:line="240" w:lineRule="auto"/>
        <w:jc w:val="both"/>
        <w:rPr>
          <w:rFonts w:cstheme="minorHAnsi"/>
          <w:lang w:val="fr-CA"/>
        </w:rPr>
      </w:pPr>
      <w:r>
        <w:rPr>
          <w:rFonts w:cstheme="minorHAnsi"/>
          <w:lang w:val="fr-CA"/>
        </w:rPr>
        <w:t xml:space="preserve">Tous les déversements qui entraînent un rejet dans l’environnement doivent être immédiatement signalés au </w:t>
      </w:r>
      <w:r w:rsidR="009A5417">
        <w:rPr>
          <w:rFonts w:cstheme="minorHAnsi"/>
          <w:lang w:val="fr-CA"/>
        </w:rPr>
        <w:t>c</w:t>
      </w:r>
      <w:r>
        <w:rPr>
          <w:rFonts w:cstheme="minorHAnsi"/>
          <w:lang w:val="fr-CA"/>
        </w:rPr>
        <w:t>entre régional d’intervention en cas de déversement. Après un incendie ou un rejet de produit sur le site, diverses mesures peuvent être nécessaires :</w:t>
      </w:r>
    </w:p>
    <w:p w14:paraId="2C2444E3" w14:textId="77777777" w:rsidR="00A759BA" w:rsidRPr="006D1C02" w:rsidRDefault="00A759BA" w:rsidP="008E3501">
      <w:pPr>
        <w:widowControl w:val="0"/>
        <w:autoSpaceDE w:val="0"/>
        <w:autoSpaceDN w:val="0"/>
        <w:spacing w:after="0" w:line="240" w:lineRule="auto"/>
        <w:jc w:val="both"/>
        <w:rPr>
          <w:rFonts w:eastAsia="Calibri" w:cstheme="minorHAnsi"/>
          <w:lang w:val="fr-CA"/>
        </w:rPr>
      </w:pPr>
    </w:p>
    <w:p w14:paraId="7BAD2011" w14:textId="77777777" w:rsidR="004D60A8" w:rsidRPr="006D1C02" w:rsidRDefault="004D60A8" w:rsidP="00ED7B4E">
      <w:pPr>
        <w:pStyle w:val="ListParagraph"/>
        <w:numPr>
          <w:ilvl w:val="0"/>
          <w:numId w:val="25"/>
        </w:numPr>
        <w:spacing w:after="0" w:line="240" w:lineRule="atLeast"/>
        <w:jc w:val="both"/>
        <w:rPr>
          <w:rFonts w:eastAsia="Times New Roman" w:cstheme="minorHAnsi"/>
          <w:lang w:val="fr-CA"/>
        </w:rPr>
      </w:pPr>
      <w:r>
        <w:rPr>
          <w:rFonts w:eastAsia="Times New Roman" w:cstheme="minorHAnsi"/>
          <w:lang w:val="fr-CA"/>
        </w:rPr>
        <w:t>Il peut s’avérer nécessaire de réaliser des études souterraines ou des travaux d’assainissement des sols, des eaux souterraines ou des eaux de surface touchés à proximité du système de stockage.</w:t>
      </w:r>
    </w:p>
    <w:p w14:paraId="3BB42C4E" w14:textId="6ACDC0BF" w:rsidR="004D60A8" w:rsidRPr="006D1C02" w:rsidRDefault="004D60A8" w:rsidP="00ED7B4E">
      <w:pPr>
        <w:pStyle w:val="ListParagraph"/>
        <w:numPr>
          <w:ilvl w:val="0"/>
          <w:numId w:val="25"/>
        </w:numPr>
        <w:spacing w:after="0" w:line="240" w:lineRule="atLeast"/>
        <w:jc w:val="both"/>
        <w:rPr>
          <w:rFonts w:eastAsia="Times New Roman" w:cstheme="minorHAnsi"/>
          <w:lang w:val="fr-CA"/>
        </w:rPr>
      </w:pPr>
      <w:r>
        <w:rPr>
          <w:rFonts w:eastAsia="Times New Roman" w:cstheme="minorHAnsi"/>
          <w:lang w:val="fr-CA"/>
        </w:rPr>
        <w:t>Le cas échéant, l’enlèvement et l’élimination des produits pétroliers déversés ou des sols, des eaux souterraines ou des eaux de surface contaminés par des hydrocarbures pétroliers doivent être effectués conformément aux règlements environnementaux en vigueur.</w:t>
      </w:r>
    </w:p>
    <w:p w14:paraId="0A147731" w14:textId="177321B5" w:rsidR="004D60A8" w:rsidRPr="006D1C02" w:rsidRDefault="004D60A8" w:rsidP="00ED7B4E">
      <w:pPr>
        <w:pStyle w:val="ListParagraph"/>
        <w:numPr>
          <w:ilvl w:val="0"/>
          <w:numId w:val="25"/>
        </w:numPr>
        <w:spacing w:after="0" w:line="240" w:lineRule="atLeast"/>
        <w:jc w:val="both"/>
        <w:rPr>
          <w:rFonts w:eastAsia="Times New Roman" w:cstheme="minorHAnsi"/>
          <w:lang w:val="fr-CA"/>
        </w:rPr>
      </w:pPr>
      <w:r>
        <w:rPr>
          <w:rFonts w:eastAsia="Times New Roman" w:cstheme="minorHAnsi"/>
          <w:lang w:val="fr-CA"/>
        </w:rPr>
        <w:t>Le système de stockage doit être entièrement inspecté et tout composant endommagé doit être réparé ou remplacé avant que le système ne soit remis en service. Selon l’ampleur des dégâts, en particulier si l’urgence liée à la fuite de produits était également associée à un incendie, il peut être nécessaire de retirer les produits pétroliers du système de stockage et de remplacer l’ensemble du système.</w:t>
      </w:r>
    </w:p>
    <w:p w14:paraId="4E2D57E2" w14:textId="77777777" w:rsidR="004D60A8" w:rsidRPr="006D1C02" w:rsidRDefault="004D60A8" w:rsidP="00ED7B4E">
      <w:pPr>
        <w:pStyle w:val="ListParagraph"/>
        <w:numPr>
          <w:ilvl w:val="0"/>
          <w:numId w:val="25"/>
        </w:numPr>
        <w:spacing w:after="0" w:line="240" w:lineRule="atLeast"/>
        <w:jc w:val="both"/>
        <w:rPr>
          <w:rFonts w:eastAsia="Times New Roman" w:cstheme="minorHAnsi"/>
          <w:lang w:val="fr-CA"/>
        </w:rPr>
      </w:pPr>
      <w:r>
        <w:rPr>
          <w:rFonts w:eastAsia="Times New Roman" w:cstheme="minorHAnsi"/>
          <w:lang w:val="fr-CA"/>
        </w:rPr>
        <w:t>Un système de stockage temporaire peut être nécessaire pour le site jusqu’à l’inspection et la réparation ou le remplacement du système endommagé.</w:t>
      </w:r>
    </w:p>
    <w:p w14:paraId="3C916513" w14:textId="77777777" w:rsidR="004D60A8" w:rsidRPr="006D1C02" w:rsidRDefault="004D60A8" w:rsidP="00ED7B4E">
      <w:pPr>
        <w:pStyle w:val="ListParagraph"/>
        <w:numPr>
          <w:ilvl w:val="0"/>
          <w:numId w:val="25"/>
        </w:numPr>
        <w:spacing w:after="0" w:line="240" w:lineRule="atLeast"/>
        <w:jc w:val="both"/>
        <w:rPr>
          <w:rFonts w:eastAsia="Times New Roman" w:cstheme="minorHAnsi"/>
          <w:lang w:val="fr-CA"/>
        </w:rPr>
      </w:pPr>
      <w:r>
        <w:rPr>
          <w:rFonts w:eastAsia="Times New Roman" w:cstheme="minorHAnsi"/>
          <w:lang w:val="fr-CA"/>
        </w:rPr>
        <w:t>Selon la nature et les circonstances de l’incident, il peut être nécessaire de revoir les procédures d’exploitation, d’inspection ou d’entretien du système de stockage ou de réviser le plan d’urgence.</w:t>
      </w:r>
    </w:p>
    <w:p w14:paraId="65B9535C" w14:textId="77777777" w:rsidR="004D60A8" w:rsidRPr="006D1C02" w:rsidRDefault="004D60A8" w:rsidP="008E3501">
      <w:pPr>
        <w:spacing w:after="0"/>
        <w:rPr>
          <w:rFonts w:cstheme="minorHAnsi"/>
          <w:lang w:val="fr-CA"/>
        </w:rPr>
      </w:pPr>
    </w:p>
    <w:p w14:paraId="28C63D74" w14:textId="472EFAB9" w:rsidR="00D276CD" w:rsidRPr="006D1C02" w:rsidRDefault="001738EA" w:rsidP="008E3501">
      <w:pPr>
        <w:spacing w:after="0"/>
        <w:jc w:val="both"/>
        <w:rPr>
          <w:rFonts w:cstheme="minorHAnsi"/>
          <w:lang w:val="fr-CA"/>
        </w:rPr>
      </w:pPr>
      <w:r>
        <w:rPr>
          <w:rFonts w:cstheme="minorHAnsi"/>
          <w:lang w:val="fr-CA"/>
        </w:rPr>
        <w:t xml:space="preserve">Il est important de nettoyer les dégâts environnementaux et d’y remédier après une urgence. Les dommages environnementaux sont l’impact de la pollution sur l’environnement biophysique. Tout produit déversé ou rejeté doit être récupéré rapidement pour limiter sa migration ou sa propagation, en tenant compte des propriétés du produit, des conditions météorologiques et du terrain environnant. </w:t>
      </w:r>
      <w:bookmarkStart w:id="36" w:name="_Hlk94169510"/>
      <w:r>
        <w:rPr>
          <w:rFonts w:cstheme="minorHAnsi"/>
          <w:lang w:val="fr-CA"/>
        </w:rPr>
        <w:t>Si ces contaminants ne sont pas récupérés, d’autres problèmes peuvent survenir, comme la création de sites contaminés.</w:t>
      </w:r>
    </w:p>
    <w:bookmarkEnd w:id="36"/>
    <w:p w14:paraId="17018057" w14:textId="550AE2D2" w:rsidR="00D276CD" w:rsidRPr="006D1C02" w:rsidRDefault="00D276CD" w:rsidP="008E3501">
      <w:pPr>
        <w:spacing w:after="0"/>
        <w:jc w:val="both"/>
        <w:rPr>
          <w:rFonts w:cstheme="minorHAnsi"/>
          <w:lang w:val="fr-CA"/>
        </w:rPr>
      </w:pPr>
    </w:p>
    <w:p w14:paraId="4841A866" w14:textId="0636E357" w:rsidR="00F56FA5" w:rsidRPr="006D1C02" w:rsidRDefault="00F56FA5" w:rsidP="008E3501">
      <w:pPr>
        <w:spacing w:after="0"/>
        <w:jc w:val="both"/>
        <w:rPr>
          <w:rFonts w:cstheme="minorHAnsi"/>
          <w:lang w:val="fr-CA"/>
        </w:rPr>
      </w:pPr>
      <w:r>
        <w:rPr>
          <w:rFonts w:cstheme="minorHAnsi"/>
          <w:lang w:val="fr-CA"/>
        </w:rPr>
        <w:t xml:space="preserve">Une fois le rejet contenu, les opérations de rétablissement doivent être effectuées en toute sécurité et aussi rapidement que possible. Tout produit déversé doit être retiré du sol et de l’eau afin de réduire le risque de migration des contaminants. L’opération de rétablissement consiste à ramasser, nettoyer et stocker temporairement la substance déversée et les absorbants utilisés (n’oubliez pas que </w:t>
      </w:r>
      <w:r w:rsidR="00915193">
        <w:rPr>
          <w:rFonts w:cstheme="minorHAnsi"/>
          <w:lang w:val="fr-CA"/>
        </w:rPr>
        <w:t>tous</w:t>
      </w:r>
      <w:r>
        <w:rPr>
          <w:rFonts w:cstheme="minorHAnsi"/>
          <w:lang w:val="fr-CA"/>
        </w:rPr>
        <w:t xml:space="preserve"> </w:t>
      </w:r>
      <w:r w:rsidR="00915193">
        <w:rPr>
          <w:rFonts w:cstheme="minorHAnsi"/>
          <w:lang w:val="fr-CA"/>
        </w:rPr>
        <w:t xml:space="preserve">les </w:t>
      </w:r>
      <w:r>
        <w:rPr>
          <w:rFonts w:cstheme="minorHAnsi"/>
          <w:lang w:val="fr-CA"/>
        </w:rPr>
        <w:t>absorbant</w:t>
      </w:r>
      <w:r w:rsidR="00915193">
        <w:rPr>
          <w:rFonts w:cstheme="minorHAnsi"/>
          <w:lang w:val="fr-CA"/>
        </w:rPr>
        <w:t>s</w:t>
      </w:r>
      <w:r>
        <w:rPr>
          <w:rFonts w:cstheme="minorHAnsi"/>
          <w:lang w:val="fr-CA"/>
        </w:rPr>
        <w:t xml:space="preserve"> utilisé</w:t>
      </w:r>
      <w:r w:rsidR="00915193">
        <w:rPr>
          <w:rFonts w:cstheme="minorHAnsi"/>
          <w:lang w:val="fr-CA"/>
        </w:rPr>
        <w:t>s</w:t>
      </w:r>
      <w:r>
        <w:rPr>
          <w:rFonts w:cstheme="minorHAnsi"/>
          <w:lang w:val="fr-CA"/>
        </w:rPr>
        <w:t xml:space="preserve"> pour récupérer une matière dangereuse est considéré comme un déchet dangereux). </w:t>
      </w:r>
    </w:p>
    <w:p w14:paraId="19E622E1" w14:textId="77777777" w:rsidR="00F56FA5" w:rsidRPr="006D1C02" w:rsidRDefault="00F56FA5" w:rsidP="008E3501">
      <w:pPr>
        <w:spacing w:after="0"/>
        <w:jc w:val="both"/>
        <w:rPr>
          <w:rFonts w:cstheme="minorHAnsi"/>
          <w:lang w:val="fr-CA"/>
        </w:rPr>
      </w:pPr>
    </w:p>
    <w:p w14:paraId="1DAC6ADB" w14:textId="1CA06160" w:rsidR="00F56FA5" w:rsidRDefault="00F56FA5" w:rsidP="008E3501">
      <w:pPr>
        <w:spacing w:after="0"/>
        <w:jc w:val="both"/>
        <w:rPr>
          <w:rFonts w:cstheme="minorHAnsi"/>
          <w:lang w:val="fr-CA"/>
        </w:rPr>
      </w:pPr>
      <w:r>
        <w:rPr>
          <w:rFonts w:cstheme="minorHAnsi"/>
          <w:lang w:val="fr-CA"/>
        </w:rPr>
        <w:lastRenderedPageBreak/>
        <w:t>Les déchets doivent être conservés dans un endroit sûr conçu pour le stockage des déchets dangereux. Veillez à ce que tous les déchets soient stockés de manière à réduire le risque de nouveaux déversements et/ou l’impact sur l’environnement, la santé humaine et la sécurité. Les matéri</w:t>
      </w:r>
      <w:r w:rsidR="00911039">
        <w:rPr>
          <w:rFonts w:cstheme="minorHAnsi"/>
          <w:lang w:val="fr-CA"/>
        </w:rPr>
        <w:t>els</w:t>
      </w:r>
      <w:r>
        <w:rPr>
          <w:rFonts w:cstheme="minorHAnsi"/>
          <w:lang w:val="fr-CA"/>
        </w:rPr>
        <w:t xml:space="preserve"> de nettoyage et les sacs de stockage se trouvent dans les équipements de lutte contre les déversements.   </w:t>
      </w:r>
    </w:p>
    <w:p w14:paraId="4FC46B67" w14:textId="3D592BDB" w:rsidR="00A7252B" w:rsidRDefault="00A7252B" w:rsidP="008E3501">
      <w:pPr>
        <w:spacing w:after="0"/>
        <w:jc w:val="both"/>
        <w:rPr>
          <w:rFonts w:cstheme="minorHAnsi"/>
          <w:lang w:val="fr-CA"/>
        </w:rPr>
      </w:pPr>
    </w:p>
    <w:p w14:paraId="20F43771" w14:textId="576DABDA" w:rsidR="00A7252B" w:rsidRPr="00A7252B" w:rsidRDefault="00A7252B" w:rsidP="008E3501">
      <w:pPr>
        <w:spacing w:after="0"/>
        <w:jc w:val="both"/>
        <w:rPr>
          <w:rFonts w:cstheme="minorHAnsi"/>
          <w:lang w:val="fr-CA"/>
        </w:rPr>
      </w:pPr>
      <w:r w:rsidRPr="00A7252B">
        <w:rPr>
          <w:rFonts w:cstheme="minorHAnsi"/>
          <w:lang w:val="fr-CA"/>
        </w:rPr>
        <w:t xml:space="preserve">Enfin, assurez-vous que le matériel contaminé </w:t>
      </w:r>
      <w:r>
        <w:rPr>
          <w:rFonts w:cstheme="minorHAnsi"/>
          <w:lang w:val="fr-CA"/>
        </w:rPr>
        <w:t>soit</w:t>
      </w:r>
      <w:r w:rsidRPr="00A7252B">
        <w:rPr>
          <w:rFonts w:cstheme="minorHAnsi"/>
          <w:lang w:val="fr-CA"/>
        </w:rPr>
        <w:t xml:space="preserve"> correctement éliminé par des professionnels certifiés. De plus, cette élimination doit être documentée et conservée pendant au moins 5 ans.</w:t>
      </w:r>
    </w:p>
    <w:p w14:paraId="2F1C6EAB" w14:textId="77777777" w:rsidR="00ED7B4E" w:rsidRPr="00A7252B" w:rsidRDefault="00ED7B4E" w:rsidP="008E3501">
      <w:pPr>
        <w:spacing w:after="0"/>
        <w:jc w:val="both"/>
        <w:rPr>
          <w:rFonts w:cstheme="minorHAnsi"/>
          <w:lang w:val="fr-CA"/>
        </w:rPr>
      </w:pPr>
    </w:p>
    <w:p w14:paraId="66C250CE" w14:textId="6DB40058" w:rsidR="001F34E4" w:rsidRDefault="00EF39C3" w:rsidP="00EF39C3">
      <w:pPr>
        <w:pStyle w:val="Heading1"/>
        <w:jc w:val="center"/>
        <w:rPr>
          <w:lang w:val="fr-CA"/>
        </w:rPr>
      </w:pPr>
      <w:r>
        <w:rPr>
          <w:lang w:val="fr-CA"/>
        </w:rPr>
        <w:t>7.</w:t>
      </w:r>
      <w:r w:rsidR="006007D4">
        <w:rPr>
          <w:lang w:val="fr-CA"/>
        </w:rPr>
        <w:t xml:space="preserve"> </w:t>
      </w:r>
      <w:bookmarkStart w:id="37" w:name="_Toc112764227"/>
      <w:r w:rsidR="006007D4">
        <w:rPr>
          <w:lang w:val="fr-CA"/>
        </w:rPr>
        <w:t>Déclaration</w:t>
      </w:r>
      <w:bookmarkEnd w:id="37"/>
    </w:p>
    <w:p w14:paraId="2D7E0FBB" w14:textId="77777777" w:rsidR="0069572B" w:rsidRPr="0069572B" w:rsidRDefault="0069572B" w:rsidP="0069572B">
      <w:pPr>
        <w:rPr>
          <w:lang w:val="fr-CA"/>
        </w:rPr>
      </w:pPr>
    </w:p>
    <w:p w14:paraId="263A9729" w14:textId="4E0F00C0" w:rsidR="004D60A8" w:rsidRPr="006D1C02" w:rsidRDefault="004D60A8" w:rsidP="008E3501">
      <w:pPr>
        <w:widowControl w:val="0"/>
        <w:autoSpaceDE w:val="0"/>
        <w:autoSpaceDN w:val="0"/>
        <w:spacing w:after="0" w:line="240" w:lineRule="auto"/>
        <w:jc w:val="both"/>
        <w:rPr>
          <w:rFonts w:eastAsia="Garamond" w:cstheme="minorHAnsi"/>
          <w:lang w:val="fr-CA"/>
        </w:rPr>
      </w:pPr>
      <w:r>
        <w:rPr>
          <w:rFonts w:eastAsia="Garamond" w:cstheme="minorHAnsi"/>
          <w:lang w:val="fr-CA"/>
        </w:rPr>
        <w:t>Dans le cas d’un déversement de plus de 100</w:t>
      </w:r>
      <w:r w:rsidR="00376B9C">
        <w:rPr>
          <w:rFonts w:eastAsia="Garamond" w:cstheme="minorHAnsi"/>
          <w:lang w:val="fr-CA"/>
        </w:rPr>
        <w:t> </w:t>
      </w:r>
      <w:r>
        <w:rPr>
          <w:rFonts w:eastAsia="Garamond" w:cstheme="minorHAnsi"/>
          <w:lang w:val="fr-CA"/>
        </w:rPr>
        <w:t xml:space="preserve">L de produits pétroliers, un avis par téléphone doit être donné et suivi d’un rapport écrit à Environnement et Changement climatique Canada. </w:t>
      </w:r>
      <w:r w:rsidR="00815A5C">
        <w:rPr>
          <w:rFonts w:eastAsia="Garamond" w:cstheme="minorHAnsi"/>
          <w:lang w:val="fr-CA"/>
        </w:rPr>
        <w:t>Pour les systèmes de stockage, l</w:t>
      </w:r>
      <w:r>
        <w:rPr>
          <w:rFonts w:eastAsia="Garamond" w:cstheme="minorHAnsi"/>
          <w:lang w:val="fr-CA"/>
        </w:rPr>
        <w:t>es exigences relatives au rapport écrit sont décrites à l’article</w:t>
      </w:r>
      <w:r w:rsidR="00376B9C">
        <w:rPr>
          <w:rFonts w:eastAsia="Garamond" w:cstheme="minorHAnsi"/>
          <w:lang w:val="fr-CA"/>
        </w:rPr>
        <w:t> </w:t>
      </w:r>
      <w:r>
        <w:rPr>
          <w:rFonts w:eastAsia="Garamond" w:cstheme="minorHAnsi"/>
          <w:lang w:val="fr-CA"/>
        </w:rPr>
        <w:t xml:space="preserve">41 du </w:t>
      </w:r>
      <w:r>
        <w:rPr>
          <w:rFonts w:eastAsia="Garamond" w:cstheme="minorHAnsi"/>
          <w:i/>
          <w:iCs/>
          <w:lang w:val="fr-CA"/>
        </w:rPr>
        <w:t>Règlement sur les systèmes de stockage de produits pétroliers et de produits apparentés</w:t>
      </w:r>
      <w:r>
        <w:rPr>
          <w:rFonts w:eastAsia="Garamond" w:cstheme="minorHAnsi"/>
          <w:lang w:val="fr-CA"/>
        </w:rPr>
        <w:t xml:space="preserve">. </w:t>
      </w:r>
      <w:r w:rsidR="00DA43FC">
        <w:rPr>
          <w:rFonts w:eastAsia="Garamond" w:cstheme="minorHAnsi"/>
          <w:lang w:val="fr-CA"/>
        </w:rPr>
        <w:t xml:space="preserve">Pour autres type d’urgence environnementales, ce sera le Règlement sur les urgences environnementales qui seront appliqués. </w:t>
      </w:r>
      <w:r>
        <w:rPr>
          <w:rFonts w:eastAsia="Garamond" w:cstheme="minorHAnsi"/>
          <w:lang w:val="fr-CA"/>
        </w:rPr>
        <w:t>Ce type de rapport sera rédigé par le MPO/PPB, mais l’aide de l</w:t>
      </w:r>
      <w:r w:rsidR="009A5417">
        <w:rPr>
          <w:rFonts w:eastAsia="Garamond" w:cstheme="minorHAnsi"/>
          <w:lang w:val="fr-CA"/>
        </w:rPr>
        <w:t>’administration portuaire</w:t>
      </w:r>
      <w:r>
        <w:rPr>
          <w:rFonts w:eastAsia="Garamond" w:cstheme="minorHAnsi"/>
          <w:lang w:val="fr-CA"/>
        </w:rPr>
        <w:t xml:space="preserve"> sera nécessaire pour le </w:t>
      </w:r>
      <w:r w:rsidR="009A5417">
        <w:rPr>
          <w:rFonts w:eastAsia="Garamond" w:cstheme="minorHAnsi"/>
          <w:lang w:val="fr-CA"/>
        </w:rPr>
        <w:t>remplir</w:t>
      </w:r>
      <w:r>
        <w:rPr>
          <w:rFonts w:eastAsia="Garamond" w:cstheme="minorHAnsi"/>
          <w:lang w:val="fr-CA"/>
        </w:rPr>
        <w:t>.</w:t>
      </w:r>
    </w:p>
    <w:p w14:paraId="2A47F97A" w14:textId="77777777" w:rsidR="004D60A8" w:rsidRPr="006D1C02" w:rsidRDefault="004D60A8" w:rsidP="008E3501">
      <w:pPr>
        <w:spacing w:after="0"/>
        <w:rPr>
          <w:rFonts w:cstheme="minorHAnsi"/>
          <w:lang w:val="fr-CA"/>
        </w:rPr>
      </w:pPr>
    </w:p>
    <w:p w14:paraId="4DF6041E" w14:textId="104EB328" w:rsidR="001F34E4" w:rsidRPr="006D1C02" w:rsidRDefault="00A558AE" w:rsidP="008E3501">
      <w:pPr>
        <w:spacing w:after="0"/>
        <w:jc w:val="both"/>
        <w:rPr>
          <w:rFonts w:cstheme="minorHAnsi"/>
          <w:lang w:val="fr-CA"/>
        </w:rPr>
      </w:pPr>
      <w:r>
        <w:rPr>
          <w:rFonts w:cstheme="minorHAnsi"/>
          <w:lang w:val="fr-CA"/>
        </w:rPr>
        <w:t>En outre, après une urgence environnementale, le MPO</w:t>
      </w:r>
      <w:r w:rsidR="009A5417">
        <w:rPr>
          <w:rFonts w:cstheme="minorHAnsi"/>
          <w:lang w:val="fr-CA"/>
        </w:rPr>
        <w:t>/</w:t>
      </w:r>
      <w:r>
        <w:rPr>
          <w:rFonts w:cstheme="minorHAnsi"/>
          <w:lang w:val="fr-CA"/>
        </w:rPr>
        <w:t xml:space="preserve">PBB </w:t>
      </w:r>
      <w:r w:rsidR="009A5417">
        <w:rPr>
          <w:rFonts w:cstheme="minorHAnsi"/>
          <w:lang w:val="fr-CA"/>
        </w:rPr>
        <w:t>est</w:t>
      </w:r>
      <w:r>
        <w:rPr>
          <w:rFonts w:cstheme="minorHAnsi"/>
          <w:lang w:val="fr-CA"/>
        </w:rPr>
        <w:t xml:space="preserve"> chargé de remplir un rapport d’incident environnemental. Ce rapport donnera un aperçu de l’urgence environnementale afin que toutes les personnes concernées puissent avoir une meilleure idée de la façon dont l’événement s’est produit. </w:t>
      </w:r>
      <w:r w:rsidR="00A73D23" w:rsidRPr="00A73D23">
        <w:rPr>
          <w:rFonts w:cstheme="minorHAnsi"/>
          <w:lang w:val="fr-CA"/>
        </w:rPr>
        <w:t>Cela aidera également à prévenir de futures urgences environnementales.</w:t>
      </w:r>
    </w:p>
    <w:p w14:paraId="5C2282D0" w14:textId="77777777" w:rsidR="006520D6" w:rsidRPr="006D1C02" w:rsidRDefault="006520D6" w:rsidP="008E3501">
      <w:pPr>
        <w:spacing w:after="0"/>
        <w:jc w:val="both"/>
        <w:rPr>
          <w:rFonts w:cstheme="minorHAnsi"/>
          <w:lang w:val="fr-CA"/>
        </w:rPr>
      </w:pPr>
    </w:p>
    <w:p w14:paraId="1DA203FD" w14:textId="0BC9CDF1" w:rsidR="00675A20" w:rsidRDefault="00EF39C3" w:rsidP="00EF39C3">
      <w:pPr>
        <w:pStyle w:val="Heading1"/>
        <w:jc w:val="center"/>
        <w:rPr>
          <w:lang w:val="fr-CA"/>
        </w:rPr>
      </w:pPr>
      <w:bookmarkStart w:id="38" w:name="_Toc112764228"/>
      <w:r>
        <w:rPr>
          <w:lang w:val="fr-CA"/>
        </w:rPr>
        <w:t>8.</w:t>
      </w:r>
      <w:r w:rsidR="00675A20">
        <w:rPr>
          <w:lang w:val="fr-CA"/>
        </w:rPr>
        <w:t xml:space="preserve"> Mesures à prendre après une urgence</w:t>
      </w:r>
      <w:bookmarkEnd w:id="38"/>
    </w:p>
    <w:p w14:paraId="57EE539E" w14:textId="77777777" w:rsidR="0069572B" w:rsidRPr="0069572B" w:rsidRDefault="0069572B" w:rsidP="0069572B">
      <w:pPr>
        <w:rPr>
          <w:lang w:val="fr-CA"/>
        </w:rPr>
      </w:pPr>
    </w:p>
    <w:p w14:paraId="3D7E3BF4" w14:textId="4890800F" w:rsidR="00675A20" w:rsidRPr="006D1C02" w:rsidRDefault="00675A20" w:rsidP="008E3501">
      <w:pPr>
        <w:spacing w:after="0"/>
        <w:rPr>
          <w:rFonts w:cstheme="minorHAnsi"/>
          <w:lang w:val="fr-CA"/>
        </w:rPr>
      </w:pPr>
      <w:r>
        <w:rPr>
          <w:rFonts w:cstheme="minorHAnsi"/>
          <w:lang w:val="fr-CA"/>
        </w:rPr>
        <w:t>Une fois que tout est terminé, il est important de tirer les leçons des erreurs passées et de veiller à ce que ce genre d’événements ne se reproduise plus. Les étapes ci-dessous montrent comment réagir correctement après une urgence :</w:t>
      </w:r>
    </w:p>
    <w:p w14:paraId="17C24C53" w14:textId="6A8D96BD" w:rsidR="00675A20" w:rsidRPr="00D845C7" w:rsidRDefault="00675A20" w:rsidP="008B0E7B">
      <w:pPr>
        <w:pStyle w:val="ListParagraph"/>
        <w:numPr>
          <w:ilvl w:val="0"/>
          <w:numId w:val="28"/>
        </w:numPr>
        <w:spacing w:after="0"/>
        <w:rPr>
          <w:rFonts w:cstheme="minorHAnsi"/>
        </w:rPr>
      </w:pPr>
      <w:r>
        <w:rPr>
          <w:rFonts w:cstheme="minorHAnsi"/>
          <w:lang w:val="fr-CA"/>
        </w:rPr>
        <w:t>Examen et compte rendu</w:t>
      </w:r>
    </w:p>
    <w:p w14:paraId="13F6D104" w14:textId="77777777" w:rsidR="00675A20" w:rsidRPr="00D845C7" w:rsidRDefault="00675A20" w:rsidP="008B0E7B">
      <w:pPr>
        <w:pStyle w:val="ListParagraph"/>
        <w:numPr>
          <w:ilvl w:val="0"/>
          <w:numId w:val="28"/>
        </w:numPr>
        <w:spacing w:after="0"/>
        <w:rPr>
          <w:rFonts w:cstheme="minorHAnsi"/>
        </w:rPr>
      </w:pPr>
      <w:r>
        <w:rPr>
          <w:rFonts w:cstheme="minorHAnsi"/>
          <w:lang w:val="fr-CA"/>
        </w:rPr>
        <w:t>Une fois les activités de nettoyage du déversement terminées, examinez l’efficacité globale de l’intervention. Examiner spécifiquement :</w:t>
      </w:r>
    </w:p>
    <w:p w14:paraId="7EBD3727" w14:textId="40F25C46" w:rsidR="00675A20" w:rsidRPr="006D1C02" w:rsidRDefault="00675A20" w:rsidP="00B07CAB">
      <w:pPr>
        <w:pStyle w:val="ListParagraph"/>
        <w:numPr>
          <w:ilvl w:val="2"/>
          <w:numId w:val="46"/>
        </w:numPr>
        <w:spacing w:after="0"/>
        <w:rPr>
          <w:rFonts w:cstheme="minorHAnsi"/>
          <w:lang w:val="fr-CA"/>
        </w:rPr>
      </w:pPr>
      <w:r>
        <w:rPr>
          <w:rFonts w:cstheme="minorHAnsi"/>
          <w:lang w:val="fr-CA"/>
        </w:rPr>
        <w:t xml:space="preserve">L’adéquation et la pertinence du présent </w:t>
      </w:r>
      <w:r w:rsidR="0089707E">
        <w:rPr>
          <w:rFonts w:cstheme="minorHAnsi"/>
          <w:lang w:val="fr-CA"/>
        </w:rPr>
        <w:t>PMUE</w:t>
      </w:r>
    </w:p>
    <w:p w14:paraId="3BF9D5EB" w14:textId="77777777" w:rsidR="00675A20" w:rsidRPr="006D1C02" w:rsidRDefault="00675A20" w:rsidP="00B07CAB">
      <w:pPr>
        <w:pStyle w:val="ListParagraph"/>
        <w:numPr>
          <w:ilvl w:val="2"/>
          <w:numId w:val="46"/>
        </w:numPr>
        <w:spacing w:after="0"/>
        <w:rPr>
          <w:rFonts w:cstheme="minorHAnsi"/>
          <w:lang w:val="fr-CA"/>
        </w:rPr>
      </w:pPr>
      <w:r>
        <w:rPr>
          <w:rFonts w:cstheme="minorHAnsi"/>
          <w:lang w:val="fr-CA"/>
        </w:rPr>
        <w:t>L’adéquation et la disponibilité des équipements de luttes contre les déversements</w:t>
      </w:r>
    </w:p>
    <w:p w14:paraId="7A9070DC" w14:textId="77777777" w:rsidR="00675A20" w:rsidRPr="00D845C7" w:rsidRDefault="00675A20" w:rsidP="00B07CAB">
      <w:pPr>
        <w:pStyle w:val="ListParagraph"/>
        <w:numPr>
          <w:ilvl w:val="2"/>
          <w:numId w:val="46"/>
        </w:numPr>
        <w:spacing w:after="0"/>
        <w:rPr>
          <w:rFonts w:cstheme="minorHAnsi"/>
        </w:rPr>
      </w:pPr>
      <w:r>
        <w:rPr>
          <w:rFonts w:cstheme="minorHAnsi"/>
          <w:lang w:val="fr-CA"/>
        </w:rPr>
        <w:t>Numéros d’urgence</w:t>
      </w:r>
    </w:p>
    <w:p w14:paraId="1246959F" w14:textId="77777777" w:rsidR="00675A20" w:rsidRPr="00D845C7" w:rsidRDefault="00675A20" w:rsidP="00B07CAB">
      <w:pPr>
        <w:pStyle w:val="ListParagraph"/>
        <w:numPr>
          <w:ilvl w:val="2"/>
          <w:numId w:val="46"/>
        </w:numPr>
        <w:spacing w:after="0"/>
        <w:rPr>
          <w:rFonts w:cstheme="minorHAnsi"/>
        </w:rPr>
      </w:pPr>
      <w:r>
        <w:rPr>
          <w:rFonts w:cstheme="minorHAnsi"/>
          <w:lang w:val="fr-CA"/>
        </w:rPr>
        <w:t>Lacunes du programme</w:t>
      </w:r>
    </w:p>
    <w:p w14:paraId="38E6A53E" w14:textId="77777777" w:rsidR="00675A20" w:rsidRPr="00D845C7" w:rsidRDefault="00675A20" w:rsidP="00B07CAB">
      <w:pPr>
        <w:pStyle w:val="ListParagraph"/>
        <w:numPr>
          <w:ilvl w:val="2"/>
          <w:numId w:val="46"/>
        </w:numPr>
        <w:spacing w:after="0"/>
        <w:rPr>
          <w:rFonts w:cstheme="minorHAnsi"/>
        </w:rPr>
      </w:pPr>
      <w:r>
        <w:rPr>
          <w:rFonts w:cstheme="minorHAnsi"/>
          <w:lang w:val="fr-CA"/>
        </w:rPr>
        <w:t>Leçons retenues</w:t>
      </w:r>
    </w:p>
    <w:p w14:paraId="035E0302" w14:textId="77777777" w:rsidR="00675A20" w:rsidRPr="006D1C02" w:rsidRDefault="00675A20" w:rsidP="008B0E7B">
      <w:pPr>
        <w:pStyle w:val="ListParagraph"/>
        <w:numPr>
          <w:ilvl w:val="0"/>
          <w:numId w:val="28"/>
        </w:numPr>
        <w:spacing w:after="0"/>
        <w:rPr>
          <w:rFonts w:cstheme="minorHAnsi"/>
          <w:lang w:val="fr-CA"/>
        </w:rPr>
      </w:pPr>
      <w:r>
        <w:rPr>
          <w:rFonts w:cstheme="minorHAnsi"/>
          <w:lang w:val="fr-CA"/>
        </w:rPr>
        <w:t>Mise à jour du plan d’intervention</w:t>
      </w:r>
    </w:p>
    <w:p w14:paraId="48A62224" w14:textId="65B205D4" w:rsidR="00675A20" w:rsidRPr="006D1C02" w:rsidRDefault="00675A20" w:rsidP="008B0E7B">
      <w:pPr>
        <w:pStyle w:val="ListParagraph"/>
        <w:numPr>
          <w:ilvl w:val="0"/>
          <w:numId w:val="28"/>
        </w:numPr>
        <w:spacing w:after="0"/>
        <w:rPr>
          <w:rFonts w:cstheme="minorHAnsi"/>
          <w:lang w:val="fr-CA"/>
        </w:rPr>
      </w:pPr>
      <w:r>
        <w:rPr>
          <w:rFonts w:cstheme="minorHAnsi"/>
          <w:lang w:val="fr-CA"/>
        </w:rPr>
        <w:t>À l’issue de l’examen/</w:t>
      </w:r>
      <w:r w:rsidR="009A5417">
        <w:rPr>
          <w:rFonts w:cstheme="minorHAnsi"/>
          <w:lang w:val="fr-CA"/>
        </w:rPr>
        <w:t>du bilan</w:t>
      </w:r>
      <w:r>
        <w:rPr>
          <w:rFonts w:cstheme="minorHAnsi"/>
          <w:lang w:val="fr-CA"/>
        </w:rPr>
        <w:t xml:space="preserve"> post-déversement, mettez à jour le </w:t>
      </w:r>
      <w:r w:rsidR="0089707E">
        <w:rPr>
          <w:rFonts w:cstheme="minorHAnsi"/>
          <w:lang w:val="fr-CA"/>
        </w:rPr>
        <w:t>PMUE</w:t>
      </w:r>
      <w:r>
        <w:rPr>
          <w:rFonts w:cstheme="minorHAnsi"/>
          <w:lang w:val="fr-CA"/>
        </w:rPr>
        <w:t xml:space="preserve"> afin de combler les lacunes ou les insuffisances (si nécessaire). Remplacer les copies existantes du </w:t>
      </w:r>
      <w:r w:rsidR="0089707E">
        <w:rPr>
          <w:rFonts w:cstheme="minorHAnsi"/>
          <w:lang w:val="fr-CA"/>
        </w:rPr>
        <w:t>PMUE</w:t>
      </w:r>
      <w:r>
        <w:rPr>
          <w:rFonts w:cstheme="minorHAnsi"/>
          <w:lang w:val="fr-CA"/>
        </w:rPr>
        <w:t xml:space="preserve"> sur le site par la version mise à jour</w:t>
      </w:r>
    </w:p>
    <w:p w14:paraId="2878A4AF" w14:textId="737E9F90" w:rsidR="00675A20" w:rsidRPr="00D845C7" w:rsidRDefault="00675A20" w:rsidP="008B0E7B">
      <w:pPr>
        <w:pStyle w:val="ListParagraph"/>
        <w:numPr>
          <w:ilvl w:val="0"/>
          <w:numId w:val="28"/>
        </w:numPr>
        <w:spacing w:after="0"/>
        <w:rPr>
          <w:rFonts w:cstheme="minorHAnsi"/>
        </w:rPr>
      </w:pPr>
      <w:r>
        <w:rPr>
          <w:rFonts w:cstheme="minorHAnsi"/>
          <w:lang w:val="fr-CA"/>
        </w:rPr>
        <w:t>Nettoyer l’équipement d’intervention</w:t>
      </w:r>
    </w:p>
    <w:p w14:paraId="37528CBD" w14:textId="08A8250A" w:rsidR="00675A20" w:rsidRPr="006D1C02" w:rsidRDefault="00675A20" w:rsidP="008B0E7B">
      <w:pPr>
        <w:pStyle w:val="ListParagraph"/>
        <w:numPr>
          <w:ilvl w:val="0"/>
          <w:numId w:val="28"/>
        </w:numPr>
        <w:spacing w:after="0"/>
        <w:rPr>
          <w:rFonts w:cstheme="minorHAnsi"/>
          <w:lang w:val="fr-CA"/>
        </w:rPr>
      </w:pPr>
      <w:r>
        <w:rPr>
          <w:rFonts w:cstheme="minorHAnsi"/>
          <w:lang w:val="fr-CA"/>
        </w:rPr>
        <w:lastRenderedPageBreak/>
        <w:t>Assurez-vous que tout le matériel d’intervention a été nettoyé à fond après le nettoyage d’un déversement. Tout équipement/fourniture qui ne peut être nettoyé doit être jeté avec les déchets contaminés par le déversement</w:t>
      </w:r>
      <w:r w:rsidR="00911039">
        <w:rPr>
          <w:rFonts w:cstheme="minorHAnsi"/>
          <w:lang w:val="fr-CA"/>
        </w:rPr>
        <w:t>.</w:t>
      </w:r>
    </w:p>
    <w:p w14:paraId="74EE0D37" w14:textId="77777777" w:rsidR="00675A20" w:rsidRPr="006D1C02" w:rsidRDefault="00675A20" w:rsidP="008E3501">
      <w:pPr>
        <w:pStyle w:val="ListParagraph"/>
        <w:spacing w:after="0"/>
        <w:ind w:left="0"/>
        <w:rPr>
          <w:rFonts w:cstheme="minorHAnsi"/>
          <w:lang w:val="fr-CA"/>
        </w:rPr>
      </w:pPr>
    </w:p>
    <w:p w14:paraId="062C5AFB" w14:textId="3689CE53" w:rsidR="00675A20" w:rsidRPr="006D1C02" w:rsidRDefault="00675A20" w:rsidP="007E5040">
      <w:pPr>
        <w:spacing w:after="0"/>
        <w:rPr>
          <w:rFonts w:cstheme="minorHAnsi"/>
          <w:lang w:val="fr-CA"/>
        </w:rPr>
      </w:pPr>
      <w:r>
        <w:rPr>
          <w:rFonts w:cstheme="minorHAnsi"/>
          <w:lang w:val="fr-CA"/>
        </w:rPr>
        <w:t>Assurez-vous que les équipements de lutte contre les déversements utilisés lors d’un déversement sont réapprovisionnés avant de les ranger.</w:t>
      </w:r>
    </w:p>
    <w:p w14:paraId="7DB4B7A5" w14:textId="2891A171" w:rsidR="00ED7B4E" w:rsidRPr="006D1C02" w:rsidRDefault="00ED7B4E" w:rsidP="00BD3F46">
      <w:pPr>
        <w:rPr>
          <w:rFonts w:cstheme="minorHAnsi"/>
          <w:lang w:val="fr-CA"/>
        </w:rPr>
      </w:pPr>
    </w:p>
    <w:p w14:paraId="09065FCF" w14:textId="7BE1E829" w:rsidR="00FB4B82" w:rsidRPr="006D1C02" w:rsidRDefault="00EF39C3" w:rsidP="008E3501">
      <w:pPr>
        <w:pStyle w:val="Heading1"/>
        <w:spacing w:before="0"/>
        <w:jc w:val="center"/>
        <w:rPr>
          <w:rFonts w:asciiTheme="minorHAnsi" w:hAnsiTheme="minorHAnsi" w:cstheme="minorHAnsi"/>
          <w:lang w:val="fr-CA"/>
        </w:rPr>
      </w:pPr>
      <w:bookmarkStart w:id="39" w:name="_Toc112764229"/>
      <w:r>
        <w:rPr>
          <w:rFonts w:asciiTheme="minorHAnsi" w:hAnsiTheme="minorHAnsi" w:cstheme="minorHAnsi"/>
          <w:bCs/>
          <w:lang w:val="fr-CA"/>
        </w:rPr>
        <w:t>9.</w:t>
      </w:r>
      <w:r w:rsidR="00C31708">
        <w:rPr>
          <w:rFonts w:asciiTheme="minorHAnsi" w:hAnsiTheme="minorHAnsi" w:cstheme="minorHAnsi"/>
          <w:bCs/>
          <w:lang w:val="fr-CA"/>
        </w:rPr>
        <w:t xml:space="preserve"> Rôles et responsabilités</w:t>
      </w:r>
      <w:bookmarkEnd w:id="39"/>
    </w:p>
    <w:p w14:paraId="10DC9479" w14:textId="77777777" w:rsidR="00265DE9" w:rsidRPr="006D1C02" w:rsidRDefault="00265DE9" w:rsidP="008E3501">
      <w:pPr>
        <w:spacing w:after="0"/>
        <w:rPr>
          <w:rFonts w:cstheme="minorHAnsi"/>
          <w:lang w:val="fr-CA"/>
        </w:rPr>
      </w:pPr>
    </w:p>
    <w:p w14:paraId="4E9E9D5D" w14:textId="6ED216D6" w:rsidR="006209C1" w:rsidRPr="006D1C02" w:rsidRDefault="000601C4" w:rsidP="006209C1">
      <w:pPr>
        <w:spacing w:before="200" w:after="200" w:line="280" w:lineRule="atLeast"/>
        <w:jc w:val="both"/>
        <w:rPr>
          <w:rFonts w:eastAsia="Times New Roman" w:cstheme="minorHAnsi"/>
          <w:lang w:val="fr-CA"/>
        </w:rPr>
      </w:pPr>
      <w:r>
        <w:rPr>
          <w:rFonts w:eastAsia="Times New Roman" w:cstheme="minorHAnsi"/>
          <w:lang w:val="fr-CA"/>
        </w:rPr>
        <w:t xml:space="preserve">Les biens portuaires appartiennent au gouvernement fédéral et un bail définit la relation entre PPB et chaque administration portuaire. Bien que la gestion et l’exploitation quotidiennes de la plupart des ports de PPB aient été déléguées aux administrations portuaires, PPB conserve la responsabilité globale de l’intendance environnementale.  </w:t>
      </w:r>
    </w:p>
    <w:p w14:paraId="3607D8FE" w14:textId="17B766C1" w:rsidR="006209C1" w:rsidRPr="006D1C02" w:rsidRDefault="006209C1" w:rsidP="006209C1">
      <w:pPr>
        <w:spacing w:before="200" w:after="200" w:line="280" w:lineRule="atLeast"/>
        <w:jc w:val="both"/>
        <w:rPr>
          <w:rFonts w:eastAsia="Times New Roman" w:cstheme="minorHAnsi"/>
          <w:lang w:val="fr-CA"/>
        </w:rPr>
      </w:pPr>
      <w:r>
        <w:rPr>
          <w:rFonts w:eastAsia="Times New Roman" w:cstheme="minorHAnsi"/>
          <w:lang w:val="fr-CA"/>
        </w:rPr>
        <w:t xml:space="preserve">PPB respecte et reconnaît chaque administration portuaire comme une entité juridique distincte bénéficiant de la liberté et d’indépendance, laquelle peut donc prendre ses propres décisions et assumer la responsabilité de ses actes. PPB permet aux administrations portuaires de chercher des occasions d’affaires pour promouvoir leurs intérêts, comme la propriété de systèmes de stockage de produits pétroliers. Cette autorisation est assujettie à la conformité avec l’ensemble des lois, des codes et des règlements fédéraux, provinciaux et municipaux. </w:t>
      </w:r>
    </w:p>
    <w:p w14:paraId="661C6ACD" w14:textId="521F1C3E" w:rsidR="006209C1" w:rsidRPr="006D1C02" w:rsidRDefault="006209C1" w:rsidP="006209C1">
      <w:pPr>
        <w:spacing w:before="200" w:after="200" w:line="280" w:lineRule="atLeast"/>
        <w:jc w:val="both"/>
        <w:rPr>
          <w:rFonts w:eastAsia="Times New Roman" w:cstheme="minorHAnsi"/>
          <w:lang w:val="fr-CA"/>
        </w:rPr>
      </w:pPr>
      <w:r>
        <w:rPr>
          <w:rFonts w:eastAsia="Times New Roman" w:cstheme="minorHAnsi"/>
          <w:lang w:val="fr-CA"/>
        </w:rPr>
        <w:t xml:space="preserve">Le personnel et les groupes </w:t>
      </w:r>
      <w:r w:rsidR="00915193">
        <w:rPr>
          <w:rFonts w:eastAsia="Times New Roman" w:cstheme="minorHAnsi"/>
          <w:lang w:val="fr-CA"/>
        </w:rPr>
        <w:t>clés impliquées</w:t>
      </w:r>
      <w:r>
        <w:rPr>
          <w:rFonts w:eastAsia="Times New Roman" w:cstheme="minorHAnsi"/>
          <w:lang w:val="fr-CA"/>
        </w:rPr>
        <w:t xml:space="preserve"> dans la mise en œuvre de ce plan d’urgence comprennent :</w:t>
      </w:r>
    </w:p>
    <w:p w14:paraId="6B3A3534" w14:textId="714E6049" w:rsidR="006209C1" w:rsidRPr="006D1C02" w:rsidRDefault="006209C1" w:rsidP="00C15DA5">
      <w:pPr>
        <w:pStyle w:val="ListParagraph"/>
        <w:numPr>
          <w:ilvl w:val="0"/>
          <w:numId w:val="35"/>
        </w:numPr>
        <w:spacing w:before="200" w:after="200" w:line="240" w:lineRule="atLeast"/>
        <w:jc w:val="both"/>
        <w:rPr>
          <w:rFonts w:eastAsia="Times New Roman" w:cstheme="minorHAnsi"/>
          <w:lang w:val="fr-CA"/>
        </w:rPr>
      </w:pPr>
      <w:r>
        <w:rPr>
          <w:rFonts w:eastAsia="Times New Roman" w:cstheme="minorHAnsi"/>
          <w:lang w:val="fr-CA"/>
        </w:rPr>
        <w:t xml:space="preserve">Le </w:t>
      </w:r>
      <w:r w:rsidR="009A5417">
        <w:rPr>
          <w:rFonts w:eastAsia="Times New Roman" w:cstheme="minorHAnsi"/>
          <w:lang w:val="fr-CA"/>
        </w:rPr>
        <w:t>c</w:t>
      </w:r>
      <w:r>
        <w:rPr>
          <w:rFonts w:eastAsia="Times New Roman" w:cstheme="minorHAnsi"/>
          <w:lang w:val="fr-CA"/>
        </w:rPr>
        <w:t>onseil d’administration de l’administration portuaire</w:t>
      </w:r>
    </w:p>
    <w:p w14:paraId="3317F9F6" w14:textId="77777777" w:rsidR="006209C1" w:rsidRPr="006D1C02" w:rsidRDefault="006209C1" w:rsidP="00C15DA5">
      <w:pPr>
        <w:pStyle w:val="ListParagraph"/>
        <w:numPr>
          <w:ilvl w:val="0"/>
          <w:numId w:val="35"/>
        </w:numPr>
        <w:spacing w:before="200" w:after="200" w:line="240" w:lineRule="atLeast"/>
        <w:jc w:val="both"/>
        <w:rPr>
          <w:rFonts w:eastAsia="Times New Roman" w:cstheme="minorHAnsi"/>
          <w:lang w:val="fr-CA"/>
        </w:rPr>
      </w:pPr>
      <w:r>
        <w:rPr>
          <w:rFonts w:eastAsia="Times New Roman" w:cstheme="minorHAnsi"/>
          <w:lang w:val="fr-CA"/>
        </w:rPr>
        <w:t>Le coordonnateur du plan d’urgence (président de l’administration portuaire)</w:t>
      </w:r>
    </w:p>
    <w:p w14:paraId="39DD25C3" w14:textId="77777777" w:rsidR="006209C1" w:rsidRPr="006D1C02" w:rsidRDefault="006209C1" w:rsidP="00C15DA5">
      <w:pPr>
        <w:pStyle w:val="ListParagraph"/>
        <w:numPr>
          <w:ilvl w:val="0"/>
          <w:numId w:val="35"/>
        </w:numPr>
        <w:spacing w:before="200" w:after="200" w:line="240" w:lineRule="atLeast"/>
        <w:jc w:val="both"/>
        <w:rPr>
          <w:rFonts w:eastAsia="Times New Roman" w:cstheme="minorHAnsi"/>
          <w:lang w:val="fr-CA"/>
        </w:rPr>
      </w:pPr>
      <w:r>
        <w:rPr>
          <w:rFonts w:eastAsia="Times New Roman" w:cstheme="minorHAnsi"/>
          <w:lang w:val="fr-CA"/>
        </w:rPr>
        <w:t>Le personnel qui exploite, inspecte et entretient le système de stockage</w:t>
      </w:r>
    </w:p>
    <w:p w14:paraId="63E6371A" w14:textId="744A5D5E" w:rsidR="00D9762F" w:rsidRPr="00DA43FC" w:rsidRDefault="006209C1" w:rsidP="00DA43FC">
      <w:pPr>
        <w:pStyle w:val="ListParagraph"/>
        <w:numPr>
          <w:ilvl w:val="0"/>
          <w:numId w:val="35"/>
        </w:numPr>
        <w:spacing w:before="200" w:after="200" w:line="240" w:lineRule="atLeast"/>
        <w:jc w:val="both"/>
        <w:rPr>
          <w:rFonts w:eastAsia="Times New Roman" w:cstheme="minorHAnsi"/>
          <w:lang w:val="fr-CA"/>
        </w:rPr>
      </w:pPr>
      <w:r>
        <w:rPr>
          <w:rFonts w:eastAsia="Times New Roman" w:cstheme="minorHAnsi"/>
          <w:lang w:val="fr-CA"/>
        </w:rPr>
        <w:t>Les intervenants locaux en cas d’urgence (c’est-à-dire les pompiers, les entrepreneurs locaux)</w:t>
      </w:r>
    </w:p>
    <w:p w14:paraId="1053A88D" w14:textId="66A9C3BD" w:rsidR="00220A91" w:rsidRPr="006D1C02" w:rsidRDefault="006209C1" w:rsidP="006209C1">
      <w:pPr>
        <w:spacing w:before="200" w:after="200" w:line="280" w:lineRule="atLeast"/>
        <w:jc w:val="both"/>
        <w:rPr>
          <w:rFonts w:eastAsia="Times New Roman" w:cstheme="minorHAnsi"/>
          <w:lang w:val="fr-CA"/>
        </w:rPr>
      </w:pPr>
      <w:r>
        <w:rPr>
          <w:rFonts w:eastAsia="Times New Roman" w:cstheme="minorHAnsi"/>
          <w:lang w:val="fr-CA"/>
        </w:rPr>
        <w:t>Les rôles et responsabilités de chacun de ces membres du personnel ou groupes en ce qui concerne la mise en œuvre du plan d’urgence sont les suivants :</w:t>
      </w:r>
    </w:p>
    <w:p w14:paraId="12148F47" w14:textId="77777777" w:rsidR="006209C1" w:rsidRPr="006D1C02" w:rsidRDefault="006209C1" w:rsidP="006209C1">
      <w:pPr>
        <w:spacing w:before="200" w:after="200" w:line="280" w:lineRule="atLeast"/>
        <w:jc w:val="both"/>
        <w:rPr>
          <w:rFonts w:eastAsia="Times New Roman" w:cstheme="minorHAnsi"/>
          <w:b/>
          <w:bCs/>
          <w:lang w:val="fr-CA"/>
        </w:rPr>
      </w:pPr>
      <w:r>
        <w:rPr>
          <w:rFonts w:eastAsia="Times New Roman" w:cstheme="minorHAnsi"/>
          <w:b/>
          <w:bCs/>
          <w:lang w:val="fr-CA"/>
        </w:rPr>
        <w:t>LE CONSEIL D’ADMINISTRATION DE L’ADMINISTRATION PORTUAIRE</w:t>
      </w:r>
    </w:p>
    <w:p w14:paraId="1D6D6682" w14:textId="1CAF8653" w:rsidR="00D55300" w:rsidRPr="006D1C02" w:rsidRDefault="006209C1" w:rsidP="00D55300">
      <w:pPr>
        <w:numPr>
          <w:ilvl w:val="0"/>
          <w:numId w:val="32"/>
        </w:numPr>
        <w:spacing w:after="240" w:line="240" w:lineRule="atLeast"/>
        <w:contextualSpacing/>
        <w:jc w:val="both"/>
        <w:rPr>
          <w:rFonts w:eastAsia="Times New Roman" w:cstheme="minorHAnsi"/>
          <w:lang w:val="fr-CA"/>
        </w:rPr>
      </w:pPr>
      <w:r>
        <w:rPr>
          <w:rFonts w:eastAsia="Times New Roman" w:cstheme="minorHAnsi"/>
          <w:lang w:val="fr-CA"/>
        </w:rPr>
        <w:t xml:space="preserve">S’assurer que le </w:t>
      </w:r>
      <w:r w:rsidR="0089707E">
        <w:rPr>
          <w:rFonts w:eastAsia="Times New Roman" w:cstheme="minorHAnsi"/>
          <w:lang w:val="fr-CA"/>
        </w:rPr>
        <w:t>PMUE</w:t>
      </w:r>
      <w:r>
        <w:rPr>
          <w:rFonts w:eastAsia="Times New Roman" w:cstheme="minorHAnsi"/>
          <w:lang w:val="fr-CA"/>
        </w:rPr>
        <w:t xml:space="preserve"> est tenu à jour.</w:t>
      </w:r>
    </w:p>
    <w:p w14:paraId="7FCBF9F6" w14:textId="48AEEBB0" w:rsidR="00D55300" w:rsidRPr="006D1C02" w:rsidRDefault="006209C1" w:rsidP="00D55300">
      <w:pPr>
        <w:numPr>
          <w:ilvl w:val="0"/>
          <w:numId w:val="32"/>
        </w:numPr>
        <w:spacing w:after="240" w:line="240" w:lineRule="atLeast"/>
        <w:contextualSpacing/>
        <w:jc w:val="both"/>
        <w:rPr>
          <w:rFonts w:eastAsia="Times New Roman" w:cstheme="minorHAnsi"/>
          <w:lang w:val="fr-CA"/>
        </w:rPr>
      </w:pPr>
      <w:r>
        <w:rPr>
          <w:lang w:val="fr-CA"/>
        </w:rPr>
        <w:t xml:space="preserve">S’assurer que le coordonnateur du </w:t>
      </w:r>
      <w:r w:rsidR="0089707E">
        <w:rPr>
          <w:lang w:val="fr-CA"/>
        </w:rPr>
        <w:t>PMUE</w:t>
      </w:r>
      <w:r>
        <w:rPr>
          <w:lang w:val="fr-CA"/>
        </w:rPr>
        <w:t xml:space="preserve"> est nommé et qu’il est conscient de son rôle et de ses responsabilités. </w:t>
      </w:r>
    </w:p>
    <w:p w14:paraId="5EAA1DB6" w14:textId="560ECC72" w:rsidR="00D55300" w:rsidRPr="006D1C02" w:rsidRDefault="006209C1" w:rsidP="00D55300">
      <w:pPr>
        <w:numPr>
          <w:ilvl w:val="0"/>
          <w:numId w:val="32"/>
        </w:numPr>
        <w:spacing w:after="240" w:line="240" w:lineRule="atLeast"/>
        <w:contextualSpacing/>
        <w:jc w:val="both"/>
        <w:rPr>
          <w:rFonts w:eastAsia="Times New Roman" w:cstheme="minorHAnsi"/>
          <w:lang w:val="fr-CA"/>
        </w:rPr>
      </w:pPr>
      <w:r>
        <w:rPr>
          <w:lang w:val="fr-CA"/>
        </w:rPr>
        <w:t xml:space="preserve">Veiller à ce que le coordonnateur du </w:t>
      </w:r>
      <w:r w:rsidR="0089707E">
        <w:rPr>
          <w:lang w:val="fr-CA"/>
        </w:rPr>
        <w:t>PMUE</w:t>
      </w:r>
      <w:r>
        <w:rPr>
          <w:lang w:val="fr-CA"/>
        </w:rPr>
        <w:t xml:space="preserve"> soit formé au contenu et à la mise en œuvre du plan d’urgence et à l’utilisation des équipements d’intervention d’urgence.</w:t>
      </w:r>
    </w:p>
    <w:p w14:paraId="008D547F" w14:textId="19400790" w:rsidR="00D55300" w:rsidRPr="006D1C02" w:rsidRDefault="006209C1" w:rsidP="00D55300">
      <w:pPr>
        <w:numPr>
          <w:ilvl w:val="0"/>
          <w:numId w:val="32"/>
        </w:numPr>
        <w:spacing w:after="240" w:line="240" w:lineRule="atLeast"/>
        <w:contextualSpacing/>
        <w:jc w:val="both"/>
        <w:rPr>
          <w:rFonts w:eastAsia="Times New Roman" w:cstheme="minorHAnsi"/>
          <w:lang w:val="fr-CA"/>
        </w:rPr>
      </w:pPr>
      <w:r>
        <w:rPr>
          <w:lang w:val="fr-CA"/>
        </w:rPr>
        <w:t xml:space="preserve">Passer en revue et signer le </w:t>
      </w:r>
      <w:r w:rsidR="0089707E">
        <w:rPr>
          <w:lang w:val="fr-CA"/>
        </w:rPr>
        <w:t>PMUE</w:t>
      </w:r>
      <w:r>
        <w:rPr>
          <w:lang w:val="fr-CA"/>
        </w:rPr>
        <w:t>.</w:t>
      </w:r>
    </w:p>
    <w:p w14:paraId="7F38776E" w14:textId="60E98669" w:rsidR="00D55300" w:rsidRPr="006D1C02" w:rsidRDefault="006209C1" w:rsidP="00D55300">
      <w:pPr>
        <w:numPr>
          <w:ilvl w:val="0"/>
          <w:numId w:val="32"/>
        </w:numPr>
        <w:spacing w:after="240" w:line="240" w:lineRule="atLeast"/>
        <w:contextualSpacing/>
        <w:jc w:val="both"/>
        <w:rPr>
          <w:rFonts w:eastAsia="Times New Roman" w:cstheme="minorHAnsi"/>
          <w:lang w:val="fr-CA"/>
        </w:rPr>
      </w:pPr>
      <w:r>
        <w:rPr>
          <w:lang w:val="fr-CA"/>
        </w:rPr>
        <w:t xml:space="preserve">S’assurer qu’une copie du </w:t>
      </w:r>
      <w:r w:rsidR="0089707E">
        <w:rPr>
          <w:lang w:val="fr-CA"/>
        </w:rPr>
        <w:t>PMUE</w:t>
      </w:r>
      <w:r>
        <w:rPr>
          <w:lang w:val="fr-CA"/>
        </w:rPr>
        <w:t xml:space="preserve"> est disponible sur le site.</w:t>
      </w:r>
    </w:p>
    <w:p w14:paraId="12CB43DB" w14:textId="77777777" w:rsidR="00D55300" w:rsidRPr="006D1C02" w:rsidRDefault="006209C1" w:rsidP="00D55300">
      <w:pPr>
        <w:numPr>
          <w:ilvl w:val="0"/>
          <w:numId w:val="32"/>
        </w:numPr>
        <w:spacing w:after="240" w:line="240" w:lineRule="atLeast"/>
        <w:contextualSpacing/>
        <w:jc w:val="both"/>
        <w:rPr>
          <w:rFonts w:eastAsia="Times New Roman" w:cstheme="minorHAnsi"/>
          <w:lang w:val="fr-CA"/>
        </w:rPr>
      </w:pPr>
      <w:r>
        <w:rPr>
          <w:lang w:val="fr-CA"/>
        </w:rPr>
        <w:t>Veiller à ce qu’une copie de la liste de contacts soit affichée à proximité des systèmes de stockage.</w:t>
      </w:r>
    </w:p>
    <w:p w14:paraId="4BC1F13C" w14:textId="3920F23F" w:rsidR="00DD52D1" w:rsidRPr="000A5222" w:rsidRDefault="006209C1" w:rsidP="008B7DF2">
      <w:pPr>
        <w:numPr>
          <w:ilvl w:val="0"/>
          <w:numId w:val="32"/>
        </w:numPr>
        <w:spacing w:after="240" w:line="240" w:lineRule="atLeast"/>
        <w:contextualSpacing/>
        <w:jc w:val="both"/>
        <w:rPr>
          <w:rFonts w:eastAsia="Times New Roman" w:cstheme="minorHAnsi"/>
          <w:lang w:val="fr-CA"/>
        </w:rPr>
      </w:pPr>
      <w:r>
        <w:rPr>
          <w:lang w:val="fr-CA"/>
        </w:rPr>
        <w:t>S’assurer que l’EPI soit disponible et entretenu sur le site et à proximité des sites potentiels d’urgence environnementale.</w:t>
      </w:r>
    </w:p>
    <w:p w14:paraId="3FFA1CC0" w14:textId="4A9B09A4" w:rsidR="000A5222" w:rsidRPr="00DA43FC" w:rsidRDefault="000A5222" w:rsidP="008B7DF2">
      <w:pPr>
        <w:numPr>
          <w:ilvl w:val="0"/>
          <w:numId w:val="32"/>
        </w:numPr>
        <w:spacing w:after="240" w:line="240" w:lineRule="atLeast"/>
        <w:contextualSpacing/>
        <w:jc w:val="both"/>
        <w:rPr>
          <w:rFonts w:eastAsia="Times New Roman" w:cstheme="minorHAnsi"/>
          <w:lang w:val="fr-CA"/>
        </w:rPr>
      </w:pPr>
      <w:r>
        <w:rPr>
          <w:rFonts w:eastAsia="Times New Roman" w:cstheme="minorHAnsi"/>
          <w:lang w:val="fr-CA"/>
        </w:rPr>
        <w:t>S’</w:t>
      </w:r>
      <w:proofErr w:type="spellStart"/>
      <w:r>
        <w:rPr>
          <w:rFonts w:eastAsia="Times New Roman" w:cstheme="minorHAnsi"/>
          <w:lang w:val="fr-CA"/>
        </w:rPr>
        <w:t>assurez</w:t>
      </w:r>
      <w:proofErr w:type="spellEnd"/>
      <w:r w:rsidRPr="000A5222">
        <w:rPr>
          <w:rFonts w:eastAsia="Times New Roman" w:cstheme="minorHAnsi"/>
          <w:lang w:val="fr-CA"/>
        </w:rPr>
        <w:t xml:space="preserve"> qu'une copie du </w:t>
      </w:r>
      <w:r>
        <w:rPr>
          <w:rFonts w:eastAsia="Times New Roman" w:cstheme="minorHAnsi"/>
          <w:lang w:val="fr-CA"/>
        </w:rPr>
        <w:t xml:space="preserve">PMUE </w:t>
      </w:r>
      <w:r w:rsidRPr="000A5222">
        <w:rPr>
          <w:rFonts w:eastAsia="Times New Roman" w:cstheme="minorHAnsi"/>
          <w:lang w:val="fr-CA"/>
        </w:rPr>
        <w:t>est fournie au service d'incendie local et que les versions mises à jour sont également partagées.</w:t>
      </w:r>
    </w:p>
    <w:p w14:paraId="39A4F296" w14:textId="77777777" w:rsidR="00DA43FC" w:rsidRPr="00DA43FC" w:rsidRDefault="00DA43FC" w:rsidP="00DA43FC">
      <w:pPr>
        <w:spacing w:after="240" w:line="240" w:lineRule="atLeast"/>
        <w:ind w:left="450"/>
        <w:contextualSpacing/>
        <w:jc w:val="both"/>
        <w:rPr>
          <w:rFonts w:eastAsia="Times New Roman" w:cstheme="minorHAnsi"/>
          <w:lang w:val="fr-CA"/>
        </w:rPr>
      </w:pPr>
    </w:p>
    <w:p w14:paraId="1B37F1F2" w14:textId="07FB4A06" w:rsidR="006209C1" w:rsidRDefault="006E385D" w:rsidP="006209C1">
      <w:pPr>
        <w:spacing w:after="0" w:line="240" w:lineRule="auto"/>
        <w:contextualSpacing/>
        <w:jc w:val="both"/>
        <w:rPr>
          <w:rFonts w:eastAsia="Times New Roman" w:cstheme="minorHAnsi"/>
          <w:b/>
          <w:bCs/>
          <w:lang w:val="fr-CA"/>
        </w:rPr>
      </w:pPr>
      <w:r>
        <w:rPr>
          <w:rFonts w:eastAsia="Times New Roman" w:cstheme="minorHAnsi"/>
          <w:b/>
          <w:bCs/>
          <w:lang w:val="fr-CA"/>
        </w:rPr>
        <w:t xml:space="preserve">COORDONNATEUR DU </w:t>
      </w:r>
      <w:r w:rsidR="0089707E">
        <w:rPr>
          <w:rFonts w:eastAsia="Times New Roman" w:cstheme="minorHAnsi"/>
          <w:b/>
          <w:bCs/>
          <w:lang w:val="fr-CA"/>
        </w:rPr>
        <w:t>PMUE</w:t>
      </w:r>
    </w:p>
    <w:p w14:paraId="4E538060" w14:textId="77777777" w:rsidR="00DA43FC" w:rsidRPr="006D1C02" w:rsidRDefault="00DA43FC" w:rsidP="006209C1">
      <w:pPr>
        <w:spacing w:after="0" w:line="240" w:lineRule="auto"/>
        <w:contextualSpacing/>
        <w:jc w:val="both"/>
        <w:rPr>
          <w:rFonts w:eastAsia="Times New Roman" w:cstheme="minorHAnsi"/>
          <w:b/>
          <w:bCs/>
          <w:lang w:val="fr-CA"/>
        </w:rPr>
      </w:pPr>
    </w:p>
    <w:p w14:paraId="4C498D88" w14:textId="205D087C" w:rsidR="006209C1" w:rsidRPr="006D1C02" w:rsidRDefault="006209C1" w:rsidP="006209C1">
      <w:pPr>
        <w:numPr>
          <w:ilvl w:val="0"/>
          <w:numId w:val="33"/>
        </w:numPr>
        <w:spacing w:after="240" w:line="240" w:lineRule="atLeast"/>
        <w:contextualSpacing/>
        <w:jc w:val="both"/>
        <w:rPr>
          <w:rFonts w:eastAsia="Times New Roman" w:cstheme="minorHAnsi"/>
          <w:lang w:val="fr-CA"/>
        </w:rPr>
      </w:pPr>
      <w:r>
        <w:rPr>
          <w:lang w:val="fr-CA"/>
        </w:rPr>
        <w:t xml:space="preserve">Coordonner la mise en œuvre du </w:t>
      </w:r>
      <w:r w:rsidR="0089707E">
        <w:rPr>
          <w:lang w:val="fr-CA"/>
        </w:rPr>
        <w:t>PMUE</w:t>
      </w:r>
      <w:r>
        <w:rPr>
          <w:lang w:val="fr-CA"/>
        </w:rPr>
        <w:t>.</w:t>
      </w:r>
    </w:p>
    <w:p w14:paraId="0AB9F04A" w14:textId="4EE13737" w:rsidR="00D55300" w:rsidRPr="006D1C02" w:rsidRDefault="006209C1" w:rsidP="00D55300">
      <w:pPr>
        <w:numPr>
          <w:ilvl w:val="0"/>
          <w:numId w:val="33"/>
        </w:numPr>
        <w:spacing w:after="240" w:line="240" w:lineRule="atLeast"/>
        <w:contextualSpacing/>
        <w:jc w:val="both"/>
        <w:rPr>
          <w:rFonts w:eastAsia="Times New Roman" w:cstheme="minorHAnsi"/>
          <w:lang w:val="fr-CA"/>
        </w:rPr>
      </w:pPr>
      <w:r>
        <w:rPr>
          <w:rFonts w:eastAsia="Times New Roman" w:cstheme="minorHAnsi"/>
          <w:lang w:val="fr-CA"/>
        </w:rPr>
        <w:t>Vérifier</w:t>
      </w:r>
      <w:r w:rsidR="00563921">
        <w:rPr>
          <w:rFonts w:eastAsia="Times New Roman" w:cstheme="minorHAnsi"/>
          <w:lang w:val="fr-CA"/>
        </w:rPr>
        <w:t xml:space="preserve"> et inspecter</w:t>
      </w:r>
      <w:r>
        <w:rPr>
          <w:rFonts w:eastAsia="Times New Roman" w:cstheme="minorHAnsi"/>
          <w:lang w:val="fr-CA"/>
        </w:rPr>
        <w:t xml:space="preserve"> l’équipement nécessaire pour intervenir en cas de déversement et informer le conseil d’administration de l’administration portuaire à ce sujet.</w:t>
      </w:r>
    </w:p>
    <w:p w14:paraId="36EF0E7E" w14:textId="57DBEDDF" w:rsidR="00D55300" w:rsidRPr="006D1C02" w:rsidRDefault="006209C1" w:rsidP="00D55300">
      <w:pPr>
        <w:numPr>
          <w:ilvl w:val="0"/>
          <w:numId w:val="33"/>
        </w:numPr>
        <w:spacing w:after="240" w:line="240" w:lineRule="atLeast"/>
        <w:contextualSpacing/>
        <w:jc w:val="both"/>
        <w:rPr>
          <w:rFonts w:eastAsia="Times New Roman" w:cstheme="minorHAnsi"/>
          <w:lang w:val="fr-CA"/>
        </w:rPr>
      </w:pPr>
      <w:r>
        <w:rPr>
          <w:rFonts w:eastAsia="Times New Roman" w:cstheme="minorHAnsi"/>
          <w:lang w:val="fr-CA"/>
        </w:rPr>
        <w:t>Veiller à ce que le personnel qui exploite, inspecte et entretient les systèmes de stockage de produits pétroliers soit formé au contenu et à la mise en œuvre du plan d’urgence et à l’utilisation de l’équipement d’intervention d’urgence.</w:t>
      </w:r>
    </w:p>
    <w:p w14:paraId="23D52A4B" w14:textId="0C0BCCEF" w:rsidR="006209C1" w:rsidRPr="006D1C02" w:rsidRDefault="006209C1" w:rsidP="00D55300">
      <w:pPr>
        <w:numPr>
          <w:ilvl w:val="0"/>
          <w:numId w:val="33"/>
        </w:numPr>
        <w:spacing w:after="240" w:line="240" w:lineRule="atLeast"/>
        <w:contextualSpacing/>
        <w:jc w:val="both"/>
        <w:rPr>
          <w:rFonts w:eastAsia="Times New Roman" w:cstheme="minorHAnsi"/>
          <w:lang w:val="fr-CA"/>
        </w:rPr>
      </w:pPr>
      <w:r>
        <w:rPr>
          <w:rFonts w:eastAsia="Times New Roman" w:cstheme="minorHAnsi"/>
          <w:lang w:val="fr-CA"/>
        </w:rPr>
        <w:t>En cas d’urgence, contacter les services d’urgence locaux.</w:t>
      </w:r>
    </w:p>
    <w:p w14:paraId="3BC19DD4" w14:textId="77777777" w:rsidR="00D55300" w:rsidRPr="006D1C02" w:rsidRDefault="00D55300" w:rsidP="00D55300">
      <w:pPr>
        <w:spacing w:after="240" w:line="240" w:lineRule="atLeast"/>
        <w:ind w:left="450"/>
        <w:contextualSpacing/>
        <w:jc w:val="both"/>
        <w:rPr>
          <w:rFonts w:eastAsia="Times New Roman" w:cstheme="minorHAnsi"/>
          <w:lang w:val="fr-CA"/>
        </w:rPr>
      </w:pPr>
    </w:p>
    <w:p w14:paraId="43C4435B" w14:textId="1EE46B8B" w:rsidR="006209C1" w:rsidRPr="006D1C02" w:rsidRDefault="006209C1" w:rsidP="006209C1">
      <w:pPr>
        <w:spacing w:before="200" w:after="200" w:line="280" w:lineRule="atLeast"/>
        <w:jc w:val="both"/>
        <w:rPr>
          <w:rFonts w:eastAsia="Times New Roman" w:cstheme="minorHAnsi"/>
          <w:b/>
          <w:bCs/>
          <w:lang w:val="fr-CA"/>
        </w:rPr>
      </w:pPr>
      <w:r>
        <w:rPr>
          <w:rFonts w:eastAsia="Times New Roman" w:cstheme="minorHAnsi"/>
          <w:b/>
          <w:bCs/>
          <w:lang w:val="fr-CA"/>
        </w:rPr>
        <w:t xml:space="preserve">LE PERSONNEL QUI EXPLOITE </w:t>
      </w:r>
      <w:r w:rsidR="00563921">
        <w:rPr>
          <w:rFonts w:eastAsia="Times New Roman" w:cstheme="minorHAnsi"/>
          <w:b/>
          <w:bCs/>
          <w:lang w:val="fr-CA"/>
        </w:rPr>
        <w:t xml:space="preserve">ET MAINTIEN </w:t>
      </w:r>
      <w:r>
        <w:rPr>
          <w:rFonts w:eastAsia="Times New Roman" w:cstheme="minorHAnsi"/>
          <w:b/>
          <w:bCs/>
          <w:lang w:val="fr-CA"/>
        </w:rPr>
        <w:t>LE RÉSERVOIR DE STOCKAGE ET LES SYSTÈMES DE DISTRIBUTION</w:t>
      </w:r>
    </w:p>
    <w:p w14:paraId="46E3D3E3" w14:textId="2A49948B" w:rsidR="00D55300" w:rsidRPr="006D1C02" w:rsidRDefault="006209C1" w:rsidP="00D55300">
      <w:pPr>
        <w:numPr>
          <w:ilvl w:val="0"/>
          <w:numId w:val="34"/>
        </w:numPr>
        <w:spacing w:after="240" w:line="240" w:lineRule="atLeast"/>
        <w:contextualSpacing/>
        <w:jc w:val="both"/>
        <w:rPr>
          <w:rFonts w:eastAsia="Times New Roman" w:cstheme="minorHAnsi"/>
          <w:lang w:val="fr-CA"/>
        </w:rPr>
      </w:pPr>
      <w:r>
        <w:rPr>
          <w:lang w:val="fr-CA"/>
        </w:rPr>
        <w:t xml:space="preserve">Se familiariser avec le </w:t>
      </w:r>
      <w:r w:rsidR="0089707E">
        <w:rPr>
          <w:lang w:val="fr-CA"/>
        </w:rPr>
        <w:t>PMUE</w:t>
      </w:r>
      <w:r>
        <w:rPr>
          <w:lang w:val="fr-CA"/>
        </w:rPr>
        <w:t xml:space="preserve"> et le signer.</w:t>
      </w:r>
    </w:p>
    <w:p w14:paraId="79750319" w14:textId="23953E4B" w:rsidR="00D55300" w:rsidRPr="006D1C02" w:rsidRDefault="006209C1" w:rsidP="00D55300">
      <w:pPr>
        <w:numPr>
          <w:ilvl w:val="0"/>
          <w:numId w:val="34"/>
        </w:numPr>
        <w:spacing w:after="240" w:line="240" w:lineRule="atLeast"/>
        <w:contextualSpacing/>
        <w:jc w:val="both"/>
        <w:rPr>
          <w:rFonts w:eastAsia="Times New Roman" w:cstheme="minorHAnsi"/>
          <w:lang w:val="fr-CA"/>
        </w:rPr>
      </w:pPr>
      <w:r>
        <w:rPr>
          <w:rFonts w:eastAsia="Times New Roman" w:cstheme="minorHAnsi"/>
          <w:lang w:val="fr-CA"/>
        </w:rPr>
        <w:t>Se familiariser avec l’emplacement et l’utilisation des équipements d’intervention d’urgence.</w:t>
      </w:r>
    </w:p>
    <w:p w14:paraId="1B327380" w14:textId="653C410E" w:rsidR="00D55300" w:rsidRPr="006D1C02" w:rsidRDefault="006209C1" w:rsidP="00D55300">
      <w:pPr>
        <w:numPr>
          <w:ilvl w:val="0"/>
          <w:numId w:val="34"/>
        </w:numPr>
        <w:spacing w:after="240" w:line="240" w:lineRule="atLeast"/>
        <w:contextualSpacing/>
        <w:jc w:val="both"/>
        <w:rPr>
          <w:rFonts w:eastAsia="Times New Roman" w:cstheme="minorHAnsi"/>
          <w:lang w:val="fr-CA"/>
        </w:rPr>
      </w:pPr>
      <w:r>
        <w:rPr>
          <w:lang w:val="fr-CA"/>
        </w:rPr>
        <w:t xml:space="preserve">Suivre les instructions du </w:t>
      </w:r>
      <w:r w:rsidR="0089707E">
        <w:rPr>
          <w:lang w:val="fr-CA"/>
        </w:rPr>
        <w:t>PMUE</w:t>
      </w:r>
      <w:r>
        <w:rPr>
          <w:lang w:val="fr-CA"/>
        </w:rPr>
        <w:t xml:space="preserve"> si nécessaire.</w:t>
      </w:r>
    </w:p>
    <w:p w14:paraId="6E65B0CD" w14:textId="20D5F1C0" w:rsidR="00D55300" w:rsidRPr="006D1C02" w:rsidRDefault="006209C1" w:rsidP="00D55300">
      <w:pPr>
        <w:numPr>
          <w:ilvl w:val="0"/>
          <w:numId w:val="34"/>
        </w:numPr>
        <w:spacing w:after="240" w:line="240" w:lineRule="atLeast"/>
        <w:contextualSpacing/>
        <w:jc w:val="both"/>
        <w:rPr>
          <w:rFonts w:eastAsia="Times New Roman" w:cstheme="minorHAnsi"/>
          <w:lang w:val="fr-CA"/>
        </w:rPr>
      </w:pPr>
      <w:r>
        <w:rPr>
          <w:lang w:val="fr-CA"/>
        </w:rPr>
        <w:t xml:space="preserve">En cas d’urgence, contacter le coordonnateur du </w:t>
      </w:r>
      <w:r w:rsidR="0089707E">
        <w:rPr>
          <w:lang w:val="fr-CA"/>
        </w:rPr>
        <w:t>PMUE</w:t>
      </w:r>
      <w:r>
        <w:rPr>
          <w:lang w:val="fr-CA"/>
        </w:rPr>
        <w:t xml:space="preserve"> et les responsables des services d’urgence locaux.</w:t>
      </w:r>
    </w:p>
    <w:p w14:paraId="1AFB9ADE" w14:textId="2FFFF753" w:rsidR="00D55300" w:rsidRPr="006D1C02" w:rsidRDefault="006209C1" w:rsidP="00D55300">
      <w:pPr>
        <w:numPr>
          <w:ilvl w:val="0"/>
          <w:numId w:val="34"/>
        </w:numPr>
        <w:spacing w:after="240" w:line="240" w:lineRule="atLeast"/>
        <w:contextualSpacing/>
        <w:jc w:val="both"/>
        <w:rPr>
          <w:rFonts w:eastAsia="Times New Roman" w:cstheme="minorHAnsi"/>
          <w:lang w:val="fr-CA"/>
        </w:rPr>
      </w:pPr>
      <w:r>
        <w:rPr>
          <w:lang w:val="fr-CA"/>
        </w:rPr>
        <w:t xml:space="preserve">Informer le coordinateur du </w:t>
      </w:r>
      <w:r w:rsidR="0089707E">
        <w:rPr>
          <w:lang w:val="fr-CA"/>
        </w:rPr>
        <w:t>PMUE</w:t>
      </w:r>
      <w:r>
        <w:rPr>
          <w:lang w:val="fr-CA"/>
        </w:rPr>
        <w:t xml:space="preserve"> lorsque l’équipement d’intervention d’urgence sur site doit être remplacé.</w:t>
      </w:r>
    </w:p>
    <w:p w14:paraId="11DAC263" w14:textId="66445B28" w:rsidR="006209C1" w:rsidRPr="006D1C02" w:rsidRDefault="006209C1" w:rsidP="00D55300">
      <w:pPr>
        <w:numPr>
          <w:ilvl w:val="0"/>
          <w:numId w:val="34"/>
        </w:numPr>
        <w:spacing w:after="240" w:line="240" w:lineRule="atLeast"/>
        <w:contextualSpacing/>
        <w:jc w:val="both"/>
        <w:rPr>
          <w:rFonts w:eastAsia="Times New Roman" w:cstheme="minorHAnsi"/>
          <w:lang w:val="fr-CA"/>
        </w:rPr>
      </w:pPr>
      <w:r>
        <w:rPr>
          <w:lang w:val="fr-CA"/>
        </w:rPr>
        <w:t xml:space="preserve">Informer le coordonnateur du </w:t>
      </w:r>
      <w:r w:rsidR="0089707E">
        <w:rPr>
          <w:lang w:val="fr-CA"/>
        </w:rPr>
        <w:t>PMUE</w:t>
      </w:r>
      <w:r>
        <w:rPr>
          <w:lang w:val="fr-CA"/>
        </w:rPr>
        <w:t xml:space="preserve"> si le </w:t>
      </w:r>
      <w:r w:rsidR="0089707E">
        <w:rPr>
          <w:lang w:val="fr-CA"/>
        </w:rPr>
        <w:t>PMUE</w:t>
      </w:r>
      <w:r>
        <w:rPr>
          <w:lang w:val="fr-CA"/>
        </w:rPr>
        <w:t xml:space="preserve"> doit être révisé (ajout ou changement de systèmes de stockage, d’infrastructure du site, etc.)</w:t>
      </w:r>
    </w:p>
    <w:p w14:paraId="106002EB" w14:textId="77777777" w:rsidR="006209C1" w:rsidRPr="006D1C02" w:rsidRDefault="006209C1" w:rsidP="006209C1">
      <w:pPr>
        <w:spacing w:after="240" w:line="240" w:lineRule="atLeast"/>
        <w:ind w:left="450" w:hanging="360"/>
        <w:contextualSpacing/>
        <w:jc w:val="both"/>
        <w:rPr>
          <w:rFonts w:eastAsia="Times New Roman" w:cstheme="minorHAnsi"/>
          <w:lang w:val="fr-CA"/>
        </w:rPr>
      </w:pPr>
    </w:p>
    <w:p w14:paraId="4E5CB8A1" w14:textId="77777777" w:rsidR="006209C1" w:rsidRPr="00D845C7" w:rsidRDefault="006209C1" w:rsidP="006209C1">
      <w:pPr>
        <w:spacing w:after="240" w:line="240" w:lineRule="atLeast"/>
        <w:contextualSpacing/>
        <w:jc w:val="both"/>
        <w:rPr>
          <w:rFonts w:eastAsia="Times New Roman" w:cstheme="minorHAnsi"/>
        </w:rPr>
      </w:pPr>
      <w:r>
        <w:rPr>
          <w:rFonts w:eastAsia="Times New Roman" w:cstheme="minorHAnsi"/>
          <w:b/>
          <w:bCs/>
          <w:lang w:val="fr-CA"/>
        </w:rPr>
        <w:t>SERVICES D’URGENCE LOCAUX</w:t>
      </w:r>
    </w:p>
    <w:p w14:paraId="5623C85C" w14:textId="77777777" w:rsidR="006209C1" w:rsidRPr="00D845C7" w:rsidRDefault="006209C1" w:rsidP="006209C1">
      <w:pPr>
        <w:spacing w:after="240" w:line="240" w:lineRule="atLeast"/>
        <w:contextualSpacing/>
        <w:jc w:val="both"/>
        <w:rPr>
          <w:rFonts w:eastAsia="Times New Roman" w:cstheme="minorHAnsi"/>
        </w:rPr>
      </w:pPr>
    </w:p>
    <w:p w14:paraId="35CA6364" w14:textId="489E30D4" w:rsidR="006209C1" w:rsidRPr="006D1C02" w:rsidRDefault="006209C1" w:rsidP="006209C1">
      <w:pPr>
        <w:numPr>
          <w:ilvl w:val="0"/>
          <w:numId w:val="30"/>
        </w:numPr>
        <w:spacing w:after="240" w:line="240" w:lineRule="atLeast"/>
        <w:contextualSpacing/>
        <w:jc w:val="both"/>
        <w:rPr>
          <w:rFonts w:eastAsia="Times New Roman" w:cstheme="minorHAnsi"/>
          <w:lang w:val="fr-CA"/>
        </w:rPr>
      </w:pPr>
      <w:r>
        <w:rPr>
          <w:rFonts w:eastAsia="Times New Roman" w:cstheme="minorHAnsi"/>
          <w:b/>
          <w:bCs/>
          <w:lang w:val="fr-CA"/>
        </w:rPr>
        <w:t>Service d’incendie local</w:t>
      </w:r>
      <w:r>
        <w:rPr>
          <w:rFonts w:eastAsia="Times New Roman" w:cstheme="minorHAnsi"/>
          <w:lang w:val="fr-CA"/>
        </w:rPr>
        <w:t xml:space="preserve"> – Le service d’incendie local répondra aux urgences en matière d’incendie lorsqu’il sera appelé. Le service d’incendie local prendra en charge l’intervention d’urgence en cas d’incendie sur le site.</w:t>
      </w:r>
    </w:p>
    <w:p w14:paraId="5D8622A0" w14:textId="66D0B8E5" w:rsidR="007E5040" w:rsidRPr="006D1C02" w:rsidRDefault="006209C1" w:rsidP="008E3501">
      <w:pPr>
        <w:numPr>
          <w:ilvl w:val="0"/>
          <w:numId w:val="30"/>
        </w:numPr>
        <w:spacing w:after="240" w:line="240" w:lineRule="atLeast"/>
        <w:contextualSpacing/>
        <w:jc w:val="both"/>
        <w:rPr>
          <w:rFonts w:eastAsia="Times New Roman" w:cstheme="minorHAnsi"/>
          <w:lang w:val="fr-CA"/>
        </w:rPr>
      </w:pPr>
      <w:r>
        <w:rPr>
          <w:rFonts w:eastAsia="Times New Roman" w:cstheme="minorHAnsi"/>
          <w:b/>
          <w:bCs/>
          <w:lang w:val="fr-CA"/>
        </w:rPr>
        <w:t>Entrepreneurs locaux</w:t>
      </w:r>
      <w:r>
        <w:rPr>
          <w:rFonts w:eastAsia="Times New Roman" w:cstheme="minorHAnsi"/>
          <w:lang w:val="fr-CA"/>
        </w:rPr>
        <w:t xml:space="preserve"> – Les entrepreneurs locaux fourniront de l’équipement (p. ex. pelle rétrocaveuse, chargeur, bateau) et/ou des matériaux (p. ex. sable, remblai propre) pour aider le MPO à intervenir en cas d’urgence environnementale sur le site.</w:t>
      </w:r>
    </w:p>
    <w:p w14:paraId="46FAF89A" w14:textId="6A5074D1" w:rsidR="007E5040" w:rsidRPr="006D1C02" w:rsidRDefault="007E5040" w:rsidP="007E5040">
      <w:pPr>
        <w:spacing w:after="240" w:line="240" w:lineRule="atLeast"/>
        <w:ind w:left="450"/>
        <w:contextualSpacing/>
        <w:jc w:val="both"/>
        <w:rPr>
          <w:rFonts w:eastAsia="Times New Roman" w:cstheme="minorHAnsi"/>
          <w:lang w:val="fr-CA"/>
        </w:rPr>
      </w:pPr>
    </w:p>
    <w:p w14:paraId="2B9E76F4" w14:textId="7946403C" w:rsidR="00DD52D1" w:rsidRPr="006D1C02" w:rsidRDefault="00DD52D1" w:rsidP="007E5040">
      <w:pPr>
        <w:spacing w:after="240" w:line="240" w:lineRule="atLeast"/>
        <w:ind w:left="450"/>
        <w:contextualSpacing/>
        <w:jc w:val="both"/>
        <w:rPr>
          <w:rFonts w:eastAsia="Times New Roman" w:cstheme="minorHAnsi"/>
          <w:lang w:val="fr-CA"/>
        </w:rPr>
      </w:pPr>
    </w:p>
    <w:p w14:paraId="68F6E28C" w14:textId="19C711AA" w:rsidR="006E385D" w:rsidRDefault="006E385D" w:rsidP="00BD3F46">
      <w:pPr>
        <w:rPr>
          <w:rFonts w:eastAsia="Times New Roman" w:cstheme="minorHAnsi"/>
          <w:lang w:val="fr-CA"/>
        </w:rPr>
      </w:pPr>
    </w:p>
    <w:p w14:paraId="04FD5EBC" w14:textId="0727F9B7" w:rsidR="00E4294F" w:rsidRDefault="00E4294F" w:rsidP="00BD3F46">
      <w:pPr>
        <w:rPr>
          <w:rFonts w:eastAsia="Times New Roman" w:cstheme="minorHAnsi"/>
          <w:lang w:val="fr-CA"/>
        </w:rPr>
      </w:pPr>
    </w:p>
    <w:p w14:paraId="23A3836D" w14:textId="12EC3CF1" w:rsidR="00E4294F" w:rsidRDefault="00E4294F" w:rsidP="00BD3F46">
      <w:pPr>
        <w:rPr>
          <w:rFonts w:eastAsia="Times New Roman" w:cstheme="minorHAnsi"/>
          <w:lang w:val="fr-CA"/>
        </w:rPr>
      </w:pPr>
    </w:p>
    <w:p w14:paraId="0BEAA160" w14:textId="5C7EF07F" w:rsidR="00E4294F" w:rsidRDefault="00E4294F" w:rsidP="00BD3F46">
      <w:pPr>
        <w:rPr>
          <w:rFonts w:eastAsia="Times New Roman" w:cstheme="minorHAnsi"/>
          <w:lang w:val="fr-CA"/>
        </w:rPr>
      </w:pPr>
    </w:p>
    <w:p w14:paraId="0CDD1DD1" w14:textId="5EB16585" w:rsidR="00E4294F" w:rsidRDefault="00E4294F" w:rsidP="00BD3F46">
      <w:pPr>
        <w:rPr>
          <w:rFonts w:eastAsia="Times New Roman" w:cstheme="minorHAnsi"/>
          <w:lang w:val="fr-CA"/>
        </w:rPr>
      </w:pPr>
    </w:p>
    <w:p w14:paraId="56907E1A" w14:textId="6360D009" w:rsidR="00E4294F" w:rsidRDefault="00E4294F" w:rsidP="00BD3F46">
      <w:pPr>
        <w:rPr>
          <w:rFonts w:eastAsia="Times New Roman" w:cstheme="minorHAnsi"/>
          <w:lang w:val="fr-CA"/>
        </w:rPr>
      </w:pPr>
    </w:p>
    <w:p w14:paraId="1419D41A" w14:textId="079CBA92" w:rsidR="00E4294F" w:rsidRDefault="00E4294F" w:rsidP="00BD3F46">
      <w:pPr>
        <w:rPr>
          <w:rFonts w:eastAsia="Times New Roman" w:cstheme="minorHAnsi"/>
          <w:lang w:val="fr-CA"/>
        </w:rPr>
      </w:pPr>
    </w:p>
    <w:p w14:paraId="3826B387" w14:textId="77777777" w:rsidR="00E4294F" w:rsidRPr="006D1C02" w:rsidRDefault="00E4294F" w:rsidP="00BD3F46">
      <w:pPr>
        <w:rPr>
          <w:rFonts w:eastAsia="Times New Roman" w:cstheme="minorHAnsi"/>
          <w:lang w:val="fr-CA"/>
        </w:rPr>
      </w:pPr>
    </w:p>
    <w:p w14:paraId="40826437" w14:textId="73ECF8C7" w:rsidR="006676FF" w:rsidRPr="006D1C02" w:rsidRDefault="00102D41" w:rsidP="007E5040">
      <w:pPr>
        <w:pStyle w:val="Heading1"/>
        <w:rPr>
          <w:rFonts w:eastAsia="Times New Roman"/>
          <w:lang w:val="fr-CA"/>
        </w:rPr>
      </w:pPr>
      <w:bookmarkStart w:id="40" w:name="_Toc112764230"/>
      <w:r>
        <w:rPr>
          <w:bCs/>
          <w:lang w:val="fr-CA"/>
        </w:rPr>
        <w:lastRenderedPageBreak/>
        <w:t>Annexe A : Plan du site</w:t>
      </w:r>
      <w:bookmarkEnd w:id="40"/>
    </w:p>
    <w:p w14:paraId="0190012E" w14:textId="7B6B2D91" w:rsidR="00FA6DBA" w:rsidRPr="006D1C02" w:rsidRDefault="00FA6DBA" w:rsidP="008E3501">
      <w:pPr>
        <w:spacing w:after="0"/>
        <w:jc w:val="both"/>
        <w:rPr>
          <w:rFonts w:cstheme="minorHAnsi"/>
          <w:b/>
          <w:bCs/>
          <w:lang w:val="fr-CA"/>
        </w:rPr>
      </w:pPr>
    </w:p>
    <w:p w14:paraId="59BFFBC0" w14:textId="667CDC46" w:rsidR="00E3779F" w:rsidRPr="00D845C7" w:rsidRDefault="00C11E80" w:rsidP="008E3501">
      <w:pPr>
        <w:spacing w:after="0"/>
        <w:jc w:val="both"/>
        <w:rPr>
          <w:rFonts w:cstheme="minorHAnsi"/>
          <w:b/>
          <w:bCs/>
          <w:i/>
          <w:iCs/>
          <w:color w:val="FF0000"/>
        </w:rPr>
      </w:pPr>
      <w:r>
        <w:rPr>
          <w:rFonts w:cstheme="minorHAnsi"/>
          <w:b/>
          <w:bCs/>
          <w:i/>
          <w:iCs/>
          <w:color w:val="FF0000"/>
          <w:lang w:val="fr-CA"/>
        </w:rPr>
        <w:t>Le plan du site peut se présenter sous plusieurs formes. La clé est de pouvoir localiser chaque installation sur le site, y compris les réservoirs de stockage, les équipements de lutte contre les déversements et les collecteurs d’eaux pluviales. En voici un exemple :</w:t>
      </w:r>
    </w:p>
    <w:p w14:paraId="2D3FE14F" w14:textId="77777777" w:rsidR="00E3779F" w:rsidRPr="00D845C7" w:rsidRDefault="00E3779F" w:rsidP="00FD7CED">
      <w:pPr>
        <w:pStyle w:val="ListParagraph"/>
        <w:spacing w:after="0"/>
        <w:ind w:left="405"/>
        <w:jc w:val="both"/>
        <w:rPr>
          <w:rFonts w:cstheme="minorHAnsi"/>
          <w:b/>
          <w:bCs/>
        </w:rPr>
      </w:pPr>
    </w:p>
    <w:p w14:paraId="1178C57B" w14:textId="71BCD89E" w:rsidR="0001117E" w:rsidRPr="00D845C7" w:rsidRDefault="0001117E" w:rsidP="00FD7CED">
      <w:pPr>
        <w:pStyle w:val="ListParagraph"/>
        <w:spacing w:after="0"/>
        <w:ind w:left="405"/>
        <w:jc w:val="both"/>
        <w:rPr>
          <w:rFonts w:cstheme="minorHAnsi"/>
          <w:b/>
          <w:bCs/>
        </w:rPr>
      </w:pPr>
    </w:p>
    <w:p w14:paraId="705041F6" w14:textId="77777777" w:rsidR="0001117E" w:rsidRPr="00D845C7" w:rsidRDefault="0001117E" w:rsidP="00FD7CED">
      <w:pPr>
        <w:pStyle w:val="ListParagraph"/>
        <w:spacing w:after="0"/>
        <w:ind w:left="405"/>
        <w:jc w:val="both"/>
        <w:rPr>
          <w:rFonts w:cstheme="minorHAnsi"/>
          <w:b/>
          <w:bCs/>
        </w:rPr>
      </w:pPr>
    </w:p>
    <w:p w14:paraId="56710CE1" w14:textId="77777777" w:rsidR="00997B22" w:rsidRPr="00D845C7" w:rsidRDefault="00997B22" w:rsidP="00231834">
      <w:pPr>
        <w:pStyle w:val="Heading3"/>
        <w:rPr>
          <w:rFonts w:asciiTheme="minorHAnsi" w:hAnsiTheme="minorHAnsi" w:cstheme="minorHAnsi"/>
        </w:rPr>
      </w:pPr>
    </w:p>
    <w:p w14:paraId="2C59122A" w14:textId="75BD754E" w:rsidR="00997B22" w:rsidRPr="00D845C7" w:rsidRDefault="002B1DF5" w:rsidP="00CC76F1">
      <w:r>
        <w:rPr>
          <w:noProof/>
        </w:rPr>
        <w:drawing>
          <wp:inline distT="0" distB="0" distL="0" distR="0" wp14:anchorId="004A2089" wp14:editId="36CECA2A">
            <wp:extent cx="5876925" cy="3810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76925" cy="3810000"/>
                    </a:xfrm>
                    <a:prstGeom prst="rect">
                      <a:avLst/>
                    </a:prstGeom>
                  </pic:spPr>
                </pic:pic>
              </a:graphicData>
            </a:graphic>
          </wp:inline>
        </w:drawing>
      </w:r>
    </w:p>
    <w:p w14:paraId="4AC7A33C" w14:textId="77777777" w:rsidR="00997B22" w:rsidRPr="00D845C7" w:rsidRDefault="00997B22" w:rsidP="00231834">
      <w:pPr>
        <w:pStyle w:val="Heading3"/>
      </w:pPr>
    </w:p>
    <w:p w14:paraId="6A502FA3" w14:textId="77777777" w:rsidR="00997B22" w:rsidRPr="00D845C7" w:rsidRDefault="00997B22" w:rsidP="00231834">
      <w:pPr>
        <w:pStyle w:val="Heading3"/>
      </w:pPr>
    </w:p>
    <w:p w14:paraId="42D6172E" w14:textId="77777777" w:rsidR="00997B22" w:rsidRPr="00D845C7" w:rsidRDefault="00997B22" w:rsidP="00231834">
      <w:pPr>
        <w:pStyle w:val="Heading3"/>
      </w:pPr>
    </w:p>
    <w:p w14:paraId="2A493F20" w14:textId="2FA942EC" w:rsidR="00997B22" w:rsidRPr="00D845C7" w:rsidRDefault="00997B22" w:rsidP="00231834">
      <w:pPr>
        <w:pStyle w:val="Heading3"/>
      </w:pPr>
    </w:p>
    <w:p w14:paraId="3EA418DB" w14:textId="227EDB1D" w:rsidR="002A1ACD" w:rsidRPr="00D845C7" w:rsidRDefault="002A1ACD" w:rsidP="002A1ACD"/>
    <w:p w14:paraId="77A8A952" w14:textId="42FE5142" w:rsidR="00D26ADE" w:rsidRPr="00D845C7" w:rsidRDefault="00D26ADE" w:rsidP="002A1ACD"/>
    <w:p w14:paraId="31802A84" w14:textId="1CEBE61E" w:rsidR="00D26ADE" w:rsidRPr="00D845C7" w:rsidRDefault="00D26ADE" w:rsidP="002A1ACD"/>
    <w:p w14:paraId="20E7D069" w14:textId="783318DE" w:rsidR="00D26ADE" w:rsidRPr="00D845C7" w:rsidRDefault="00D26ADE" w:rsidP="002A1ACD"/>
    <w:p w14:paraId="5B4DFCD9" w14:textId="59EA08F1" w:rsidR="00D26ADE" w:rsidRPr="00D845C7" w:rsidRDefault="00D26ADE" w:rsidP="002A1ACD"/>
    <w:p w14:paraId="0265E5EA" w14:textId="77777777" w:rsidR="00D26ADE" w:rsidRPr="00D845C7" w:rsidRDefault="00D26ADE" w:rsidP="002A1ACD"/>
    <w:p w14:paraId="5F69ED8B" w14:textId="665D4D10" w:rsidR="001609E9" w:rsidRPr="006D1C02" w:rsidRDefault="00D26ADE" w:rsidP="00D26ADE">
      <w:pPr>
        <w:pStyle w:val="Heading1"/>
        <w:rPr>
          <w:lang w:val="fr-CA"/>
        </w:rPr>
      </w:pPr>
      <w:bookmarkStart w:id="41" w:name="_Toc112764231"/>
      <w:r>
        <w:rPr>
          <w:bCs/>
          <w:lang w:val="fr-CA"/>
        </w:rPr>
        <w:lastRenderedPageBreak/>
        <w:t xml:space="preserve">Annexe B : Fiches </w:t>
      </w:r>
      <w:r w:rsidR="00164FA2">
        <w:rPr>
          <w:bCs/>
          <w:lang w:val="fr-CA"/>
        </w:rPr>
        <w:t>de données de sécurité</w:t>
      </w:r>
      <w:bookmarkEnd w:id="41"/>
    </w:p>
    <w:p w14:paraId="51560C71" w14:textId="6D2839CB" w:rsidR="00D26ADE" w:rsidRPr="006D1C02" w:rsidRDefault="00D26ADE" w:rsidP="002A1ACD">
      <w:pPr>
        <w:rPr>
          <w:lang w:val="fr-CA"/>
        </w:rPr>
      </w:pPr>
    </w:p>
    <w:p w14:paraId="3B3E0C6B" w14:textId="4464B414" w:rsidR="00D26ADE" w:rsidRPr="006D1C02" w:rsidRDefault="00D26ADE" w:rsidP="002A1ACD">
      <w:pPr>
        <w:rPr>
          <w:b/>
          <w:bCs/>
          <w:color w:val="FF0000"/>
          <w:lang w:val="fr-CA"/>
        </w:rPr>
      </w:pPr>
      <w:r>
        <w:rPr>
          <w:b/>
          <w:bCs/>
          <w:color w:val="FF0000"/>
          <w:lang w:val="fr-CA"/>
        </w:rPr>
        <w:t xml:space="preserve">Cette section est consacrée aux </w:t>
      </w:r>
      <w:r w:rsidR="00164FA2">
        <w:rPr>
          <w:b/>
          <w:bCs/>
          <w:color w:val="FF0000"/>
          <w:lang w:val="fr-CA"/>
        </w:rPr>
        <w:t>fiches de données de sécurité.</w:t>
      </w:r>
      <w:r>
        <w:rPr>
          <w:b/>
          <w:bCs/>
          <w:color w:val="FF0000"/>
          <w:lang w:val="fr-CA"/>
        </w:rPr>
        <w:t xml:space="preserve"> Veuillez évaluer quels types de produits sont utilisés sur le site et ajouter les fiches signalétiques respectives dans cette section. Les fiches signalétiques des huiles et carburants usagés sont disponibles sur le site </w:t>
      </w:r>
      <w:r w:rsidR="00376B9C">
        <w:rPr>
          <w:b/>
          <w:bCs/>
          <w:color w:val="FF0000"/>
          <w:lang w:val="fr-CA"/>
        </w:rPr>
        <w:t>W</w:t>
      </w:r>
      <w:r>
        <w:rPr>
          <w:b/>
          <w:bCs/>
          <w:color w:val="FF0000"/>
          <w:lang w:val="fr-CA"/>
        </w:rPr>
        <w:t>eb de PPB (Outils pour les administrations portuaires).</w:t>
      </w:r>
    </w:p>
    <w:p w14:paraId="6B5031BE" w14:textId="7E91386F" w:rsidR="001609E9" w:rsidRPr="006D1C02" w:rsidRDefault="001609E9" w:rsidP="002A1ACD">
      <w:pPr>
        <w:rPr>
          <w:lang w:val="fr-CA"/>
        </w:rPr>
      </w:pPr>
    </w:p>
    <w:p w14:paraId="242F089D" w14:textId="3B6A467A" w:rsidR="001609E9" w:rsidRPr="006D1C02" w:rsidRDefault="001609E9" w:rsidP="002A1ACD">
      <w:pPr>
        <w:rPr>
          <w:lang w:val="fr-CA"/>
        </w:rPr>
      </w:pPr>
    </w:p>
    <w:p w14:paraId="00E146CE" w14:textId="77777777" w:rsidR="001609E9" w:rsidRPr="006D1C02" w:rsidRDefault="001609E9" w:rsidP="001609E9">
      <w:pPr>
        <w:rPr>
          <w:lang w:val="fr-CA"/>
        </w:rPr>
      </w:pPr>
    </w:p>
    <w:sectPr w:rsidR="001609E9" w:rsidRPr="006D1C02" w:rsidSect="009951EB">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90D4" w14:textId="77777777" w:rsidR="006E3CDD" w:rsidRDefault="006E3CDD" w:rsidP="00F576C0">
      <w:pPr>
        <w:spacing w:after="0" w:line="240" w:lineRule="auto"/>
      </w:pPr>
      <w:r>
        <w:separator/>
      </w:r>
    </w:p>
  </w:endnote>
  <w:endnote w:type="continuationSeparator" w:id="0">
    <w:p w14:paraId="4969D505" w14:textId="77777777" w:rsidR="006E3CDD" w:rsidRDefault="006E3CDD" w:rsidP="00F5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223210"/>
      <w:docPartObj>
        <w:docPartGallery w:val="Page Numbers (Bottom of Page)"/>
        <w:docPartUnique/>
      </w:docPartObj>
    </w:sdtPr>
    <w:sdtEndPr>
      <w:rPr>
        <w:noProof/>
      </w:rPr>
    </w:sdtEndPr>
    <w:sdtContent>
      <w:p w14:paraId="2BCB01B0" w14:textId="4C65BD70" w:rsidR="00E13B5F" w:rsidRDefault="00E13B5F">
        <w:pPr>
          <w:pStyle w:val="Footer"/>
          <w:jc w:val="right"/>
        </w:pPr>
        <w:r>
          <w:rPr>
            <w:lang w:val="fr-CA"/>
          </w:rPr>
          <w:fldChar w:fldCharType="begin"/>
        </w:r>
        <w:r>
          <w:rPr>
            <w:lang w:val="fr-CA"/>
          </w:rPr>
          <w:instrText xml:space="preserve"> PAGE   \* MERGEFORMAT </w:instrText>
        </w:r>
        <w:r>
          <w:rPr>
            <w:lang w:val="fr-CA"/>
          </w:rPr>
          <w:fldChar w:fldCharType="separate"/>
        </w:r>
        <w:r>
          <w:rPr>
            <w:noProof/>
            <w:lang w:val="fr-CA"/>
          </w:rPr>
          <w:t>2</w:t>
        </w:r>
        <w:r>
          <w:rPr>
            <w:noProof/>
            <w:lang w:val="fr-CA"/>
          </w:rPr>
          <w:fldChar w:fldCharType="end"/>
        </w:r>
      </w:p>
    </w:sdtContent>
  </w:sdt>
  <w:p w14:paraId="092995A9" w14:textId="77777777" w:rsidR="00E13B5F" w:rsidRDefault="00E13B5F" w:rsidP="009951E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37E2" w14:textId="77777777" w:rsidR="006E3CDD" w:rsidRDefault="006E3CDD" w:rsidP="00F576C0">
      <w:pPr>
        <w:spacing w:after="0" w:line="240" w:lineRule="auto"/>
      </w:pPr>
      <w:r>
        <w:separator/>
      </w:r>
    </w:p>
  </w:footnote>
  <w:footnote w:type="continuationSeparator" w:id="0">
    <w:p w14:paraId="647938C7" w14:textId="77777777" w:rsidR="006E3CDD" w:rsidRDefault="006E3CDD" w:rsidP="00F5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D6FA" w14:textId="768BFC2D" w:rsidR="00E13B5F" w:rsidRPr="00074CE6" w:rsidRDefault="00E13B5F" w:rsidP="005E1EF8">
    <w:pPr>
      <w:pStyle w:val="Header"/>
      <w:ind w:firstLine="720"/>
    </w:pPr>
    <w:r>
      <w:rPr>
        <w:noProof/>
        <w:lang w:val="fr-CA"/>
      </w:rPr>
      <w:drawing>
        <wp:inline distT="0" distB="0" distL="0" distR="0" wp14:anchorId="73564A79" wp14:editId="5FFCC3B2">
          <wp:extent cx="428625" cy="490409"/>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0624" cy="504137"/>
                  </a:xfrm>
                  <a:prstGeom prst="rect">
                    <a:avLst/>
                  </a:prstGeom>
                </pic:spPr>
              </pic:pic>
            </a:graphicData>
          </a:graphic>
        </wp:inline>
      </w:drawing>
    </w:r>
    <w:r>
      <w:rPr>
        <w:lang w:val="fr-CA"/>
      </w:rPr>
      <w:t xml:space="preserve">                                          </w:t>
    </w:r>
  </w:p>
  <w:p w14:paraId="14C1DCA7" w14:textId="334C4701" w:rsidR="00E13B5F" w:rsidRPr="008C532B" w:rsidRDefault="00E13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045"/>
    <w:multiLevelType w:val="hybridMultilevel"/>
    <w:tmpl w:val="AFEC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77EB"/>
    <w:multiLevelType w:val="hybridMultilevel"/>
    <w:tmpl w:val="84ECF4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7E632E0"/>
    <w:multiLevelType w:val="hybridMultilevel"/>
    <w:tmpl w:val="001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265AF"/>
    <w:multiLevelType w:val="hybridMultilevel"/>
    <w:tmpl w:val="EA84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87F5B"/>
    <w:multiLevelType w:val="hybridMultilevel"/>
    <w:tmpl w:val="3484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63D36"/>
    <w:multiLevelType w:val="hybridMultilevel"/>
    <w:tmpl w:val="F4D2B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13EC6"/>
    <w:multiLevelType w:val="hybridMultilevel"/>
    <w:tmpl w:val="EA78B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2A99"/>
    <w:multiLevelType w:val="hybridMultilevel"/>
    <w:tmpl w:val="B15E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D12BD"/>
    <w:multiLevelType w:val="hybridMultilevel"/>
    <w:tmpl w:val="200A8960"/>
    <w:lvl w:ilvl="0" w:tplc="A16AF416">
      <w:start w:val="4"/>
      <w:numFmt w:val="bullet"/>
      <w:lvlText w:val="-"/>
      <w:lvlJc w:val="left"/>
      <w:pPr>
        <w:ind w:left="720" w:hanging="360"/>
      </w:pPr>
      <w:rPr>
        <w:rFonts w:ascii="Calibri" w:eastAsiaTheme="minorHAnsi" w:hAnsi="Calibri" w:cs="Calibri"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252E6"/>
    <w:multiLevelType w:val="hybridMultilevel"/>
    <w:tmpl w:val="BB0440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33701"/>
    <w:multiLevelType w:val="hybridMultilevel"/>
    <w:tmpl w:val="C228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C52DF"/>
    <w:multiLevelType w:val="hybridMultilevel"/>
    <w:tmpl w:val="0E16D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E53BD2"/>
    <w:multiLevelType w:val="multilevel"/>
    <w:tmpl w:val="9FF64362"/>
    <w:lvl w:ilvl="0">
      <w:start w:val="1"/>
      <w:numFmt w:val="bullet"/>
      <w:lvlText w:val=""/>
      <w:lvlJc w:val="left"/>
      <w:pPr>
        <w:ind w:left="450" w:hanging="360"/>
      </w:pPr>
      <w:rPr>
        <w:rFonts w:ascii="Symbol" w:hAnsi="Symbol" w:hint="default"/>
        <w:color w:val="auto"/>
        <w:sz w:val="18"/>
      </w:rPr>
    </w:lvl>
    <w:lvl w:ilvl="1">
      <w:start w:val="1"/>
      <w:numFmt w:val="lowerLetter"/>
      <w:lvlText w:val="%2."/>
      <w:lvlJc w:val="left"/>
      <w:pPr>
        <w:ind w:left="630" w:hanging="360"/>
      </w:pPr>
      <w:rPr>
        <w:rFonts w:ascii="Century Gothic" w:hAnsi="Century Gothic" w:hint="default"/>
        <w:sz w:val="20"/>
      </w:rPr>
    </w:lvl>
    <w:lvl w:ilvl="2">
      <w:start w:val="1"/>
      <w:numFmt w:val="lowerRoman"/>
      <w:lvlText w:val="%3."/>
      <w:lvlJc w:val="left"/>
      <w:pPr>
        <w:ind w:left="990" w:hanging="360"/>
      </w:pPr>
      <w:rPr>
        <w:rFonts w:ascii="Century Gothic" w:hAnsi="Century Gothic" w:hint="default"/>
        <w:sz w:val="20"/>
      </w:rPr>
    </w:lvl>
    <w:lvl w:ilvl="3">
      <w:start w:val="1"/>
      <w:numFmt w:val="decimal"/>
      <w:lvlText w:val="%4."/>
      <w:lvlJc w:val="left"/>
      <w:pPr>
        <w:ind w:left="1350" w:hanging="360"/>
      </w:pPr>
      <w:rPr>
        <w:rFonts w:ascii="Century Gothic" w:hAnsi="Century Gothic" w:hint="default"/>
        <w:sz w:val="20"/>
      </w:rPr>
    </w:lvl>
    <w:lvl w:ilvl="4">
      <w:start w:val="1"/>
      <w:numFmt w:val="lowerLetter"/>
      <w:lvlText w:val="%5."/>
      <w:lvlJc w:val="left"/>
      <w:pPr>
        <w:ind w:left="1710" w:hanging="360"/>
      </w:pPr>
      <w:rPr>
        <w:rFonts w:ascii="Century Gothic" w:hAnsi="Century Gothic" w:hint="default"/>
        <w:sz w:val="20"/>
      </w:rPr>
    </w:lvl>
    <w:lvl w:ilvl="5">
      <w:start w:val="1"/>
      <w:numFmt w:val="lowerRoman"/>
      <w:lvlText w:val="%6."/>
      <w:lvlJc w:val="left"/>
      <w:pPr>
        <w:ind w:left="2070" w:hanging="360"/>
      </w:pPr>
      <w:rPr>
        <w:rFonts w:ascii="Century Gothic" w:hAnsi="Century Gothic" w:hint="default"/>
        <w:sz w:val="20"/>
      </w:rPr>
    </w:lvl>
    <w:lvl w:ilvl="6">
      <w:start w:val="1"/>
      <w:numFmt w:val="decimal"/>
      <w:lvlText w:val="%7."/>
      <w:lvlJc w:val="left"/>
      <w:pPr>
        <w:ind w:left="2430" w:hanging="360"/>
      </w:pPr>
      <w:rPr>
        <w:rFonts w:ascii="Century Gothic" w:hAnsi="Century Gothic" w:hint="default"/>
        <w:sz w:val="20"/>
      </w:rPr>
    </w:lvl>
    <w:lvl w:ilvl="7">
      <w:start w:val="1"/>
      <w:numFmt w:val="lowerLetter"/>
      <w:lvlText w:val="%8."/>
      <w:lvlJc w:val="left"/>
      <w:pPr>
        <w:ind w:left="2790" w:hanging="360"/>
      </w:pPr>
      <w:rPr>
        <w:rFonts w:ascii="Century Gothic" w:hAnsi="Century Gothic" w:hint="default"/>
        <w:sz w:val="20"/>
      </w:rPr>
    </w:lvl>
    <w:lvl w:ilvl="8">
      <w:start w:val="1"/>
      <w:numFmt w:val="lowerRoman"/>
      <w:lvlText w:val="%9."/>
      <w:lvlJc w:val="left"/>
      <w:pPr>
        <w:ind w:left="3150" w:hanging="360"/>
      </w:pPr>
      <w:rPr>
        <w:rFonts w:ascii="Century Gothic" w:hAnsi="Century Gothic" w:hint="default"/>
        <w:sz w:val="20"/>
      </w:rPr>
    </w:lvl>
  </w:abstractNum>
  <w:abstractNum w:abstractNumId="13" w15:restartNumberingAfterBreak="0">
    <w:nsid w:val="206756AD"/>
    <w:multiLevelType w:val="multilevel"/>
    <w:tmpl w:val="9FF64362"/>
    <w:lvl w:ilvl="0">
      <w:start w:val="1"/>
      <w:numFmt w:val="bullet"/>
      <w:lvlText w:val=""/>
      <w:lvlJc w:val="left"/>
      <w:pPr>
        <w:ind w:left="450" w:hanging="360"/>
      </w:pPr>
      <w:rPr>
        <w:rFonts w:ascii="Symbol" w:hAnsi="Symbol" w:hint="default"/>
        <w:color w:val="auto"/>
        <w:sz w:val="18"/>
      </w:rPr>
    </w:lvl>
    <w:lvl w:ilvl="1">
      <w:start w:val="1"/>
      <w:numFmt w:val="lowerLetter"/>
      <w:lvlText w:val="%2."/>
      <w:lvlJc w:val="left"/>
      <w:pPr>
        <w:ind w:left="630" w:hanging="360"/>
      </w:pPr>
      <w:rPr>
        <w:rFonts w:ascii="Century Gothic" w:hAnsi="Century Gothic" w:hint="default"/>
        <w:sz w:val="20"/>
      </w:rPr>
    </w:lvl>
    <w:lvl w:ilvl="2">
      <w:start w:val="1"/>
      <w:numFmt w:val="lowerRoman"/>
      <w:lvlText w:val="%3."/>
      <w:lvlJc w:val="left"/>
      <w:pPr>
        <w:ind w:left="990" w:hanging="360"/>
      </w:pPr>
      <w:rPr>
        <w:rFonts w:ascii="Century Gothic" w:hAnsi="Century Gothic" w:hint="default"/>
        <w:sz w:val="20"/>
      </w:rPr>
    </w:lvl>
    <w:lvl w:ilvl="3">
      <w:start w:val="1"/>
      <w:numFmt w:val="decimal"/>
      <w:lvlText w:val="%4."/>
      <w:lvlJc w:val="left"/>
      <w:pPr>
        <w:ind w:left="1350" w:hanging="360"/>
      </w:pPr>
      <w:rPr>
        <w:rFonts w:ascii="Century Gothic" w:hAnsi="Century Gothic" w:hint="default"/>
        <w:sz w:val="20"/>
      </w:rPr>
    </w:lvl>
    <w:lvl w:ilvl="4">
      <w:start w:val="1"/>
      <w:numFmt w:val="lowerLetter"/>
      <w:lvlText w:val="%5."/>
      <w:lvlJc w:val="left"/>
      <w:pPr>
        <w:ind w:left="1710" w:hanging="360"/>
      </w:pPr>
      <w:rPr>
        <w:rFonts w:ascii="Century Gothic" w:hAnsi="Century Gothic" w:hint="default"/>
        <w:sz w:val="20"/>
      </w:rPr>
    </w:lvl>
    <w:lvl w:ilvl="5">
      <w:start w:val="1"/>
      <w:numFmt w:val="lowerRoman"/>
      <w:lvlText w:val="%6."/>
      <w:lvlJc w:val="left"/>
      <w:pPr>
        <w:ind w:left="2070" w:hanging="360"/>
      </w:pPr>
      <w:rPr>
        <w:rFonts w:ascii="Century Gothic" w:hAnsi="Century Gothic" w:hint="default"/>
        <w:sz w:val="20"/>
      </w:rPr>
    </w:lvl>
    <w:lvl w:ilvl="6">
      <w:start w:val="1"/>
      <w:numFmt w:val="decimal"/>
      <w:lvlText w:val="%7."/>
      <w:lvlJc w:val="left"/>
      <w:pPr>
        <w:ind w:left="2430" w:hanging="360"/>
      </w:pPr>
      <w:rPr>
        <w:rFonts w:ascii="Century Gothic" w:hAnsi="Century Gothic" w:hint="default"/>
        <w:sz w:val="20"/>
      </w:rPr>
    </w:lvl>
    <w:lvl w:ilvl="7">
      <w:start w:val="1"/>
      <w:numFmt w:val="lowerLetter"/>
      <w:lvlText w:val="%8."/>
      <w:lvlJc w:val="left"/>
      <w:pPr>
        <w:ind w:left="2790" w:hanging="360"/>
      </w:pPr>
      <w:rPr>
        <w:rFonts w:ascii="Century Gothic" w:hAnsi="Century Gothic" w:hint="default"/>
        <w:sz w:val="20"/>
      </w:rPr>
    </w:lvl>
    <w:lvl w:ilvl="8">
      <w:start w:val="1"/>
      <w:numFmt w:val="lowerRoman"/>
      <w:lvlText w:val="%9."/>
      <w:lvlJc w:val="left"/>
      <w:pPr>
        <w:ind w:left="3150" w:hanging="360"/>
      </w:pPr>
      <w:rPr>
        <w:rFonts w:ascii="Century Gothic" w:hAnsi="Century Gothic" w:hint="default"/>
        <w:sz w:val="20"/>
      </w:rPr>
    </w:lvl>
  </w:abstractNum>
  <w:abstractNum w:abstractNumId="14" w15:restartNumberingAfterBreak="0">
    <w:nsid w:val="25544009"/>
    <w:multiLevelType w:val="multilevel"/>
    <w:tmpl w:val="994450FA"/>
    <w:lvl w:ilvl="0">
      <w:start w:val="1"/>
      <w:numFmt w:val="bullet"/>
      <w:lvlText w:val=""/>
      <w:lvlJc w:val="left"/>
      <w:pPr>
        <w:ind w:left="450" w:hanging="360"/>
      </w:pPr>
      <w:rPr>
        <w:rFonts w:ascii="Symbol" w:hAnsi="Symbol" w:hint="default"/>
        <w:color w:val="auto"/>
        <w:sz w:val="18"/>
      </w:rPr>
    </w:lvl>
    <w:lvl w:ilvl="1">
      <w:start w:val="1"/>
      <w:numFmt w:val="lowerLetter"/>
      <w:lvlText w:val="%2."/>
      <w:lvlJc w:val="left"/>
      <w:pPr>
        <w:ind w:left="630" w:hanging="360"/>
      </w:pPr>
      <w:rPr>
        <w:rFonts w:ascii="Century Gothic" w:hAnsi="Century Gothic" w:hint="default"/>
        <w:sz w:val="20"/>
      </w:rPr>
    </w:lvl>
    <w:lvl w:ilvl="2">
      <w:start w:val="1"/>
      <w:numFmt w:val="bullet"/>
      <w:lvlText w:val=""/>
      <w:lvlJc w:val="left"/>
      <w:pPr>
        <w:ind w:left="990" w:hanging="360"/>
      </w:pPr>
      <w:rPr>
        <w:rFonts w:ascii="Wingdings" w:hAnsi="Wingdings" w:hint="default"/>
        <w:sz w:val="20"/>
      </w:rPr>
    </w:lvl>
    <w:lvl w:ilvl="3">
      <w:start w:val="1"/>
      <w:numFmt w:val="decimal"/>
      <w:lvlText w:val="%4."/>
      <w:lvlJc w:val="left"/>
      <w:pPr>
        <w:ind w:left="1350" w:hanging="360"/>
      </w:pPr>
      <w:rPr>
        <w:rFonts w:ascii="Century Gothic" w:hAnsi="Century Gothic" w:hint="default"/>
        <w:sz w:val="20"/>
      </w:rPr>
    </w:lvl>
    <w:lvl w:ilvl="4">
      <w:start w:val="1"/>
      <w:numFmt w:val="lowerLetter"/>
      <w:lvlText w:val="%5."/>
      <w:lvlJc w:val="left"/>
      <w:pPr>
        <w:ind w:left="1710" w:hanging="360"/>
      </w:pPr>
      <w:rPr>
        <w:rFonts w:ascii="Century Gothic" w:hAnsi="Century Gothic" w:hint="default"/>
        <w:sz w:val="20"/>
      </w:rPr>
    </w:lvl>
    <w:lvl w:ilvl="5">
      <w:start w:val="1"/>
      <w:numFmt w:val="lowerRoman"/>
      <w:lvlText w:val="%6."/>
      <w:lvlJc w:val="left"/>
      <w:pPr>
        <w:ind w:left="2070" w:hanging="360"/>
      </w:pPr>
      <w:rPr>
        <w:rFonts w:ascii="Century Gothic" w:hAnsi="Century Gothic" w:hint="default"/>
        <w:sz w:val="20"/>
      </w:rPr>
    </w:lvl>
    <w:lvl w:ilvl="6">
      <w:start w:val="1"/>
      <w:numFmt w:val="decimal"/>
      <w:lvlText w:val="%7."/>
      <w:lvlJc w:val="left"/>
      <w:pPr>
        <w:ind w:left="2430" w:hanging="360"/>
      </w:pPr>
      <w:rPr>
        <w:rFonts w:ascii="Century Gothic" w:hAnsi="Century Gothic" w:hint="default"/>
        <w:sz w:val="20"/>
      </w:rPr>
    </w:lvl>
    <w:lvl w:ilvl="7">
      <w:start w:val="1"/>
      <w:numFmt w:val="lowerLetter"/>
      <w:lvlText w:val="%8."/>
      <w:lvlJc w:val="left"/>
      <w:pPr>
        <w:ind w:left="2790" w:hanging="360"/>
      </w:pPr>
      <w:rPr>
        <w:rFonts w:ascii="Century Gothic" w:hAnsi="Century Gothic" w:hint="default"/>
        <w:sz w:val="20"/>
      </w:rPr>
    </w:lvl>
    <w:lvl w:ilvl="8">
      <w:start w:val="1"/>
      <w:numFmt w:val="lowerRoman"/>
      <w:lvlText w:val="%9."/>
      <w:lvlJc w:val="left"/>
      <w:pPr>
        <w:ind w:left="3150" w:hanging="360"/>
      </w:pPr>
      <w:rPr>
        <w:rFonts w:ascii="Century Gothic" w:hAnsi="Century Gothic" w:hint="default"/>
        <w:sz w:val="20"/>
      </w:rPr>
    </w:lvl>
  </w:abstractNum>
  <w:abstractNum w:abstractNumId="15" w15:restartNumberingAfterBreak="0">
    <w:nsid w:val="27AA5440"/>
    <w:multiLevelType w:val="hybridMultilevel"/>
    <w:tmpl w:val="A12A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6132D"/>
    <w:multiLevelType w:val="hybridMultilevel"/>
    <w:tmpl w:val="AD1A7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F37946"/>
    <w:multiLevelType w:val="multilevel"/>
    <w:tmpl w:val="7E46B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5175CF"/>
    <w:multiLevelType w:val="hybridMultilevel"/>
    <w:tmpl w:val="9C6A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71F9C"/>
    <w:multiLevelType w:val="hybridMultilevel"/>
    <w:tmpl w:val="A78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C0C55"/>
    <w:multiLevelType w:val="multilevel"/>
    <w:tmpl w:val="9FF64362"/>
    <w:lvl w:ilvl="0">
      <w:start w:val="1"/>
      <w:numFmt w:val="bullet"/>
      <w:lvlText w:val=""/>
      <w:lvlJc w:val="left"/>
      <w:pPr>
        <w:ind w:left="450" w:hanging="360"/>
      </w:pPr>
      <w:rPr>
        <w:rFonts w:ascii="Symbol" w:hAnsi="Symbol" w:hint="default"/>
        <w:color w:val="auto"/>
        <w:sz w:val="18"/>
      </w:rPr>
    </w:lvl>
    <w:lvl w:ilvl="1">
      <w:start w:val="1"/>
      <w:numFmt w:val="lowerLetter"/>
      <w:lvlText w:val="%2."/>
      <w:lvlJc w:val="left"/>
      <w:pPr>
        <w:ind w:left="630" w:hanging="360"/>
      </w:pPr>
      <w:rPr>
        <w:rFonts w:ascii="Century Gothic" w:hAnsi="Century Gothic" w:hint="default"/>
        <w:sz w:val="20"/>
      </w:rPr>
    </w:lvl>
    <w:lvl w:ilvl="2">
      <w:start w:val="1"/>
      <w:numFmt w:val="lowerRoman"/>
      <w:lvlText w:val="%3."/>
      <w:lvlJc w:val="left"/>
      <w:pPr>
        <w:ind w:left="990" w:hanging="360"/>
      </w:pPr>
      <w:rPr>
        <w:rFonts w:ascii="Century Gothic" w:hAnsi="Century Gothic" w:hint="default"/>
        <w:sz w:val="20"/>
      </w:rPr>
    </w:lvl>
    <w:lvl w:ilvl="3">
      <w:start w:val="1"/>
      <w:numFmt w:val="decimal"/>
      <w:lvlText w:val="%4."/>
      <w:lvlJc w:val="left"/>
      <w:pPr>
        <w:ind w:left="1350" w:hanging="360"/>
      </w:pPr>
      <w:rPr>
        <w:rFonts w:ascii="Century Gothic" w:hAnsi="Century Gothic" w:hint="default"/>
        <w:sz w:val="20"/>
      </w:rPr>
    </w:lvl>
    <w:lvl w:ilvl="4">
      <w:start w:val="1"/>
      <w:numFmt w:val="lowerLetter"/>
      <w:lvlText w:val="%5."/>
      <w:lvlJc w:val="left"/>
      <w:pPr>
        <w:ind w:left="1710" w:hanging="360"/>
      </w:pPr>
      <w:rPr>
        <w:rFonts w:ascii="Century Gothic" w:hAnsi="Century Gothic" w:hint="default"/>
        <w:sz w:val="20"/>
      </w:rPr>
    </w:lvl>
    <w:lvl w:ilvl="5">
      <w:start w:val="1"/>
      <w:numFmt w:val="lowerRoman"/>
      <w:lvlText w:val="%6."/>
      <w:lvlJc w:val="left"/>
      <w:pPr>
        <w:ind w:left="2070" w:hanging="360"/>
      </w:pPr>
      <w:rPr>
        <w:rFonts w:ascii="Century Gothic" w:hAnsi="Century Gothic" w:hint="default"/>
        <w:sz w:val="20"/>
      </w:rPr>
    </w:lvl>
    <w:lvl w:ilvl="6">
      <w:start w:val="1"/>
      <w:numFmt w:val="decimal"/>
      <w:lvlText w:val="%7."/>
      <w:lvlJc w:val="left"/>
      <w:pPr>
        <w:ind w:left="2430" w:hanging="360"/>
      </w:pPr>
      <w:rPr>
        <w:rFonts w:ascii="Century Gothic" w:hAnsi="Century Gothic" w:hint="default"/>
        <w:sz w:val="20"/>
      </w:rPr>
    </w:lvl>
    <w:lvl w:ilvl="7">
      <w:start w:val="1"/>
      <w:numFmt w:val="lowerLetter"/>
      <w:lvlText w:val="%8."/>
      <w:lvlJc w:val="left"/>
      <w:pPr>
        <w:ind w:left="2790" w:hanging="360"/>
      </w:pPr>
      <w:rPr>
        <w:rFonts w:ascii="Century Gothic" w:hAnsi="Century Gothic" w:hint="default"/>
        <w:sz w:val="20"/>
      </w:rPr>
    </w:lvl>
    <w:lvl w:ilvl="8">
      <w:start w:val="1"/>
      <w:numFmt w:val="lowerRoman"/>
      <w:lvlText w:val="%9."/>
      <w:lvlJc w:val="left"/>
      <w:pPr>
        <w:ind w:left="3150" w:hanging="360"/>
      </w:pPr>
      <w:rPr>
        <w:rFonts w:ascii="Century Gothic" w:hAnsi="Century Gothic" w:hint="default"/>
        <w:sz w:val="20"/>
      </w:rPr>
    </w:lvl>
  </w:abstractNum>
  <w:abstractNum w:abstractNumId="21" w15:restartNumberingAfterBreak="0">
    <w:nsid w:val="31566E22"/>
    <w:multiLevelType w:val="multilevel"/>
    <w:tmpl w:val="A6D0F8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28838FD"/>
    <w:multiLevelType w:val="hybridMultilevel"/>
    <w:tmpl w:val="BF94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E3A34"/>
    <w:multiLevelType w:val="hybridMultilevel"/>
    <w:tmpl w:val="4CA0F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0A2983"/>
    <w:multiLevelType w:val="hybridMultilevel"/>
    <w:tmpl w:val="A62C8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F451F8"/>
    <w:multiLevelType w:val="multilevel"/>
    <w:tmpl w:val="9FF64362"/>
    <w:lvl w:ilvl="0">
      <w:start w:val="1"/>
      <w:numFmt w:val="bullet"/>
      <w:lvlText w:val=""/>
      <w:lvlJc w:val="left"/>
      <w:pPr>
        <w:ind w:left="450" w:hanging="360"/>
      </w:pPr>
      <w:rPr>
        <w:rFonts w:ascii="Symbol" w:hAnsi="Symbol" w:hint="default"/>
        <w:color w:val="auto"/>
        <w:sz w:val="18"/>
      </w:rPr>
    </w:lvl>
    <w:lvl w:ilvl="1">
      <w:start w:val="1"/>
      <w:numFmt w:val="lowerLetter"/>
      <w:lvlText w:val="%2."/>
      <w:lvlJc w:val="left"/>
      <w:pPr>
        <w:ind w:left="630" w:hanging="360"/>
      </w:pPr>
      <w:rPr>
        <w:rFonts w:ascii="Century Gothic" w:hAnsi="Century Gothic" w:hint="default"/>
        <w:sz w:val="20"/>
      </w:rPr>
    </w:lvl>
    <w:lvl w:ilvl="2">
      <w:start w:val="1"/>
      <w:numFmt w:val="lowerRoman"/>
      <w:lvlText w:val="%3."/>
      <w:lvlJc w:val="left"/>
      <w:pPr>
        <w:ind w:left="990" w:hanging="360"/>
      </w:pPr>
      <w:rPr>
        <w:rFonts w:ascii="Century Gothic" w:hAnsi="Century Gothic" w:hint="default"/>
        <w:sz w:val="20"/>
      </w:rPr>
    </w:lvl>
    <w:lvl w:ilvl="3">
      <w:start w:val="1"/>
      <w:numFmt w:val="decimal"/>
      <w:lvlText w:val="%4."/>
      <w:lvlJc w:val="left"/>
      <w:pPr>
        <w:ind w:left="1350" w:hanging="360"/>
      </w:pPr>
      <w:rPr>
        <w:rFonts w:ascii="Century Gothic" w:hAnsi="Century Gothic" w:hint="default"/>
        <w:sz w:val="20"/>
      </w:rPr>
    </w:lvl>
    <w:lvl w:ilvl="4">
      <w:start w:val="1"/>
      <w:numFmt w:val="lowerLetter"/>
      <w:lvlText w:val="%5."/>
      <w:lvlJc w:val="left"/>
      <w:pPr>
        <w:ind w:left="1710" w:hanging="360"/>
      </w:pPr>
      <w:rPr>
        <w:rFonts w:ascii="Century Gothic" w:hAnsi="Century Gothic" w:hint="default"/>
        <w:sz w:val="20"/>
      </w:rPr>
    </w:lvl>
    <w:lvl w:ilvl="5">
      <w:start w:val="1"/>
      <w:numFmt w:val="lowerRoman"/>
      <w:lvlText w:val="%6."/>
      <w:lvlJc w:val="left"/>
      <w:pPr>
        <w:ind w:left="2070" w:hanging="360"/>
      </w:pPr>
      <w:rPr>
        <w:rFonts w:ascii="Century Gothic" w:hAnsi="Century Gothic" w:hint="default"/>
        <w:sz w:val="20"/>
      </w:rPr>
    </w:lvl>
    <w:lvl w:ilvl="6">
      <w:start w:val="1"/>
      <w:numFmt w:val="decimal"/>
      <w:lvlText w:val="%7."/>
      <w:lvlJc w:val="left"/>
      <w:pPr>
        <w:ind w:left="2430" w:hanging="360"/>
      </w:pPr>
      <w:rPr>
        <w:rFonts w:ascii="Century Gothic" w:hAnsi="Century Gothic" w:hint="default"/>
        <w:sz w:val="20"/>
      </w:rPr>
    </w:lvl>
    <w:lvl w:ilvl="7">
      <w:start w:val="1"/>
      <w:numFmt w:val="lowerLetter"/>
      <w:lvlText w:val="%8."/>
      <w:lvlJc w:val="left"/>
      <w:pPr>
        <w:ind w:left="2790" w:hanging="360"/>
      </w:pPr>
      <w:rPr>
        <w:rFonts w:ascii="Century Gothic" w:hAnsi="Century Gothic" w:hint="default"/>
        <w:sz w:val="20"/>
      </w:rPr>
    </w:lvl>
    <w:lvl w:ilvl="8">
      <w:start w:val="1"/>
      <w:numFmt w:val="lowerRoman"/>
      <w:lvlText w:val="%9."/>
      <w:lvlJc w:val="left"/>
      <w:pPr>
        <w:ind w:left="3150" w:hanging="360"/>
      </w:pPr>
      <w:rPr>
        <w:rFonts w:ascii="Century Gothic" w:hAnsi="Century Gothic" w:hint="default"/>
        <w:sz w:val="20"/>
      </w:rPr>
    </w:lvl>
  </w:abstractNum>
  <w:abstractNum w:abstractNumId="26" w15:restartNumberingAfterBreak="0">
    <w:nsid w:val="3F387E12"/>
    <w:multiLevelType w:val="hybridMultilevel"/>
    <w:tmpl w:val="9AD4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DAD"/>
    <w:multiLevelType w:val="hybridMultilevel"/>
    <w:tmpl w:val="56C68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735A64"/>
    <w:multiLevelType w:val="hybridMultilevel"/>
    <w:tmpl w:val="0D188D5C"/>
    <w:lvl w:ilvl="0" w:tplc="AA32C4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FA05CB"/>
    <w:multiLevelType w:val="multilevel"/>
    <w:tmpl w:val="9FF64362"/>
    <w:lvl w:ilvl="0">
      <w:start w:val="1"/>
      <w:numFmt w:val="bullet"/>
      <w:lvlText w:val=""/>
      <w:lvlJc w:val="left"/>
      <w:pPr>
        <w:ind w:left="450" w:hanging="360"/>
      </w:pPr>
      <w:rPr>
        <w:rFonts w:ascii="Symbol" w:hAnsi="Symbol" w:hint="default"/>
        <w:color w:val="auto"/>
        <w:sz w:val="18"/>
      </w:rPr>
    </w:lvl>
    <w:lvl w:ilvl="1">
      <w:start w:val="1"/>
      <w:numFmt w:val="lowerLetter"/>
      <w:lvlText w:val="%2."/>
      <w:lvlJc w:val="left"/>
      <w:pPr>
        <w:ind w:left="630" w:hanging="360"/>
      </w:pPr>
      <w:rPr>
        <w:rFonts w:ascii="Century Gothic" w:hAnsi="Century Gothic" w:hint="default"/>
        <w:sz w:val="20"/>
      </w:rPr>
    </w:lvl>
    <w:lvl w:ilvl="2">
      <w:start w:val="1"/>
      <w:numFmt w:val="lowerRoman"/>
      <w:lvlText w:val="%3."/>
      <w:lvlJc w:val="left"/>
      <w:pPr>
        <w:ind w:left="990" w:hanging="360"/>
      </w:pPr>
      <w:rPr>
        <w:rFonts w:ascii="Century Gothic" w:hAnsi="Century Gothic" w:hint="default"/>
        <w:sz w:val="20"/>
      </w:rPr>
    </w:lvl>
    <w:lvl w:ilvl="3">
      <w:start w:val="1"/>
      <w:numFmt w:val="decimal"/>
      <w:lvlText w:val="%4."/>
      <w:lvlJc w:val="left"/>
      <w:pPr>
        <w:ind w:left="1350" w:hanging="360"/>
      </w:pPr>
      <w:rPr>
        <w:rFonts w:ascii="Century Gothic" w:hAnsi="Century Gothic" w:hint="default"/>
        <w:sz w:val="20"/>
      </w:rPr>
    </w:lvl>
    <w:lvl w:ilvl="4">
      <w:start w:val="1"/>
      <w:numFmt w:val="lowerLetter"/>
      <w:lvlText w:val="%5."/>
      <w:lvlJc w:val="left"/>
      <w:pPr>
        <w:ind w:left="1710" w:hanging="360"/>
      </w:pPr>
      <w:rPr>
        <w:rFonts w:ascii="Century Gothic" w:hAnsi="Century Gothic" w:hint="default"/>
        <w:sz w:val="20"/>
      </w:rPr>
    </w:lvl>
    <w:lvl w:ilvl="5">
      <w:start w:val="1"/>
      <w:numFmt w:val="lowerRoman"/>
      <w:lvlText w:val="%6."/>
      <w:lvlJc w:val="left"/>
      <w:pPr>
        <w:ind w:left="2070" w:hanging="360"/>
      </w:pPr>
      <w:rPr>
        <w:rFonts w:ascii="Century Gothic" w:hAnsi="Century Gothic" w:hint="default"/>
        <w:sz w:val="20"/>
      </w:rPr>
    </w:lvl>
    <w:lvl w:ilvl="6">
      <w:start w:val="1"/>
      <w:numFmt w:val="decimal"/>
      <w:lvlText w:val="%7."/>
      <w:lvlJc w:val="left"/>
      <w:pPr>
        <w:ind w:left="2430" w:hanging="360"/>
      </w:pPr>
      <w:rPr>
        <w:rFonts w:ascii="Century Gothic" w:hAnsi="Century Gothic" w:hint="default"/>
        <w:sz w:val="20"/>
      </w:rPr>
    </w:lvl>
    <w:lvl w:ilvl="7">
      <w:start w:val="1"/>
      <w:numFmt w:val="lowerLetter"/>
      <w:lvlText w:val="%8."/>
      <w:lvlJc w:val="left"/>
      <w:pPr>
        <w:ind w:left="2790" w:hanging="360"/>
      </w:pPr>
      <w:rPr>
        <w:rFonts w:ascii="Century Gothic" w:hAnsi="Century Gothic" w:hint="default"/>
        <w:sz w:val="20"/>
      </w:rPr>
    </w:lvl>
    <w:lvl w:ilvl="8">
      <w:start w:val="1"/>
      <w:numFmt w:val="lowerRoman"/>
      <w:lvlText w:val="%9."/>
      <w:lvlJc w:val="left"/>
      <w:pPr>
        <w:ind w:left="3150" w:hanging="360"/>
      </w:pPr>
      <w:rPr>
        <w:rFonts w:ascii="Century Gothic" w:hAnsi="Century Gothic" w:hint="default"/>
        <w:sz w:val="20"/>
      </w:rPr>
    </w:lvl>
  </w:abstractNum>
  <w:abstractNum w:abstractNumId="30" w15:restartNumberingAfterBreak="0">
    <w:nsid w:val="4EA9729F"/>
    <w:multiLevelType w:val="multilevel"/>
    <w:tmpl w:val="9FF64362"/>
    <w:lvl w:ilvl="0">
      <w:start w:val="1"/>
      <w:numFmt w:val="bullet"/>
      <w:lvlText w:val=""/>
      <w:lvlJc w:val="left"/>
      <w:pPr>
        <w:ind w:left="450" w:hanging="360"/>
      </w:pPr>
      <w:rPr>
        <w:rFonts w:ascii="Symbol" w:hAnsi="Symbol" w:hint="default"/>
        <w:color w:val="auto"/>
        <w:sz w:val="18"/>
      </w:rPr>
    </w:lvl>
    <w:lvl w:ilvl="1">
      <w:start w:val="1"/>
      <w:numFmt w:val="lowerLetter"/>
      <w:lvlText w:val="%2."/>
      <w:lvlJc w:val="left"/>
      <w:pPr>
        <w:ind w:left="630" w:hanging="360"/>
      </w:pPr>
      <w:rPr>
        <w:rFonts w:ascii="Century Gothic" w:hAnsi="Century Gothic" w:hint="default"/>
        <w:sz w:val="20"/>
      </w:rPr>
    </w:lvl>
    <w:lvl w:ilvl="2">
      <w:start w:val="1"/>
      <w:numFmt w:val="lowerRoman"/>
      <w:lvlText w:val="%3."/>
      <w:lvlJc w:val="left"/>
      <w:pPr>
        <w:ind w:left="990" w:hanging="360"/>
      </w:pPr>
      <w:rPr>
        <w:rFonts w:ascii="Century Gothic" w:hAnsi="Century Gothic" w:hint="default"/>
        <w:sz w:val="20"/>
      </w:rPr>
    </w:lvl>
    <w:lvl w:ilvl="3">
      <w:start w:val="1"/>
      <w:numFmt w:val="decimal"/>
      <w:lvlText w:val="%4."/>
      <w:lvlJc w:val="left"/>
      <w:pPr>
        <w:ind w:left="1350" w:hanging="360"/>
      </w:pPr>
      <w:rPr>
        <w:rFonts w:ascii="Century Gothic" w:hAnsi="Century Gothic" w:hint="default"/>
        <w:sz w:val="20"/>
      </w:rPr>
    </w:lvl>
    <w:lvl w:ilvl="4">
      <w:start w:val="1"/>
      <w:numFmt w:val="lowerLetter"/>
      <w:lvlText w:val="%5."/>
      <w:lvlJc w:val="left"/>
      <w:pPr>
        <w:ind w:left="1710" w:hanging="360"/>
      </w:pPr>
      <w:rPr>
        <w:rFonts w:ascii="Century Gothic" w:hAnsi="Century Gothic" w:hint="default"/>
        <w:sz w:val="20"/>
      </w:rPr>
    </w:lvl>
    <w:lvl w:ilvl="5">
      <w:start w:val="1"/>
      <w:numFmt w:val="lowerRoman"/>
      <w:lvlText w:val="%6."/>
      <w:lvlJc w:val="left"/>
      <w:pPr>
        <w:ind w:left="2070" w:hanging="360"/>
      </w:pPr>
      <w:rPr>
        <w:rFonts w:ascii="Century Gothic" w:hAnsi="Century Gothic" w:hint="default"/>
        <w:sz w:val="20"/>
      </w:rPr>
    </w:lvl>
    <w:lvl w:ilvl="6">
      <w:start w:val="1"/>
      <w:numFmt w:val="decimal"/>
      <w:lvlText w:val="%7."/>
      <w:lvlJc w:val="left"/>
      <w:pPr>
        <w:ind w:left="2430" w:hanging="360"/>
      </w:pPr>
      <w:rPr>
        <w:rFonts w:ascii="Century Gothic" w:hAnsi="Century Gothic" w:hint="default"/>
        <w:sz w:val="20"/>
      </w:rPr>
    </w:lvl>
    <w:lvl w:ilvl="7">
      <w:start w:val="1"/>
      <w:numFmt w:val="lowerLetter"/>
      <w:lvlText w:val="%8."/>
      <w:lvlJc w:val="left"/>
      <w:pPr>
        <w:ind w:left="2790" w:hanging="360"/>
      </w:pPr>
      <w:rPr>
        <w:rFonts w:ascii="Century Gothic" w:hAnsi="Century Gothic" w:hint="default"/>
        <w:sz w:val="20"/>
      </w:rPr>
    </w:lvl>
    <w:lvl w:ilvl="8">
      <w:start w:val="1"/>
      <w:numFmt w:val="lowerRoman"/>
      <w:lvlText w:val="%9."/>
      <w:lvlJc w:val="left"/>
      <w:pPr>
        <w:ind w:left="3150" w:hanging="360"/>
      </w:pPr>
      <w:rPr>
        <w:rFonts w:ascii="Century Gothic" w:hAnsi="Century Gothic" w:hint="default"/>
        <w:sz w:val="20"/>
      </w:rPr>
    </w:lvl>
  </w:abstractNum>
  <w:abstractNum w:abstractNumId="31" w15:restartNumberingAfterBreak="0">
    <w:nsid w:val="4F83078A"/>
    <w:multiLevelType w:val="hybridMultilevel"/>
    <w:tmpl w:val="D5887B7E"/>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321D23"/>
    <w:multiLevelType w:val="hybridMultilevel"/>
    <w:tmpl w:val="D72A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D33DD"/>
    <w:multiLevelType w:val="multilevel"/>
    <w:tmpl w:val="9FF64362"/>
    <w:lvl w:ilvl="0">
      <w:start w:val="1"/>
      <w:numFmt w:val="bullet"/>
      <w:lvlText w:val=""/>
      <w:lvlJc w:val="left"/>
      <w:pPr>
        <w:ind w:left="450" w:hanging="360"/>
      </w:pPr>
      <w:rPr>
        <w:rFonts w:ascii="Symbol" w:hAnsi="Symbol" w:hint="default"/>
        <w:color w:val="auto"/>
        <w:sz w:val="18"/>
      </w:rPr>
    </w:lvl>
    <w:lvl w:ilvl="1">
      <w:start w:val="1"/>
      <w:numFmt w:val="lowerLetter"/>
      <w:lvlText w:val="%2."/>
      <w:lvlJc w:val="left"/>
      <w:pPr>
        <w:ind w:left="630" w:hanging="360"/>
      </w:pPr>
      <w:rPr>
        <w:rFonts w:ascii="Century Gothic" w:hAnsi="Century Gothic" w:hint="default"/>
        <w:sz w:val="20"/>
      </w:rPr>
    </w:lvl>
    <w:lvl w:ilvl="2">
      <w:start w:val="1"/>
      <w:numFmt w:val="lowerRoman"/>
      <w:lvlText w:val="%3."/>
      <w:lvlJc w:val="left"/>
      <w:pPr>
        <w:ind w:left="990" w:hanging="360"/>
      </w:pPr>
      <w:rPr>
        <w:rFonts w:ascii="Century Gothic" w:hAnsi="Century Gothic" w:hint="default"/>
        <w:sz w:val="20"/>
      </w:rPr>
    </w:lvl>
    <w:lvl w:ilvl="3">
      <w:start w:val="1"/>
      <w:numFmt w:val="decimal"/>
      <w:lvlText w:val="%4."/>
      <w:lvlJc w:val="left"/>
      <w:pPr>
        <w:ind w:left="1350" w:hanging="360"/>
      </w:pPr>
      <w:rPr>
        <w:rFonts w:ascii="Century Gothic" w:hAnsi="Century Gothic" w:hint="default"/>
        <w:sz w:val="20"/>
      </w:rPr>
    </w:lvl>
    <w:lvl w:ilvl="4">
      <w:start w:val="1"/>
      <w:numFmt w:val="lowerLetter"/>
      <w:lvlText w:val="%5."/>
      <w:lvlJc w:val="left"/>
      <w:pPr>
        <w:ind w:left="1710" w:hanging="360"/>
      </w:pPr>
      <w:rPr>
        <w:rFonts w:ascii="Century Gothic" w:hAnsi="Century Gothic" w:hint="default"/>
        <w:sz w:val="20"/>
      </w:rPr>
    </w:lvl>
    <w:lvl w:ilvl="5">
      <w:start w:val="1"/>
      <w:numFmt w:val="lowerRoman"/>
      <w:lvlText w:val="%6."/>
      <w:lvlJc w:val="left"/>
      <w:pPr>
        <w:ind w:left="2070" w:hanging="360"/>
      </w:pPr>
      <w:rPr>
        <w:rFonts w:ascii="Century Gothic" w:hAnsi="Century Gothic" w:hint="default"/>
        <w:sz w:val="20"/>
      </w:rPr>
    </w:lvl>
    <w:lvl w:ilvl="6">
      <w:start w:val="1"/>
      <w:numFmt w:val="decimal"/>
      <w:lvlText w:val="%7."/>
      <w:lvlJc w:val="left"/>
      <w:pPr>
        <w:ind w:left="2430" w:hanging="360"/>
      </w:pPr>
      <w:rPr>
        <w:rFonts w:ascii="Century Gothic" w:hAnsi="Century Gothic" w:hint="default"/>
        <w:sz w:val="20"/>
      </w:rPr>
    </w:lvl>
    <w:lvl w:ilvl="7">
      <w:start w:val="1"/>
      <w:numFmt w:val="lowerLetter"/>
      <w:lvlText w:val="%8."/>
      <w:lvlJc w:val="left"/>
      <w:pPr>
        <w:ind w:left="2790" w:hanging="360"/>
      </w:pPr>
      <w:rPr>
        <w:rFonts w:ascii="Century Gothic" w:hAnsi="Century Gothic" w:hint="default"/>
        <w:sz w:val="20"/>
      </w:rPr>
    </w:lvl>
    <w:lvl w:ilvl="8">
      <w:start w:val="1"/>
      <w:numFmt w:val="lowerRoman"/>
      <w:lvlText w:val="%9."/>
      <w:lvlJc w:val="left"/>
      <w:pPr>
        <w:ind w:left="3150" w:hanging="360"/>
      </w:pPr>
      <w:rPr>
        <w:rFonts w:ascii="Century Gothic" w:hAnsi="Century Gothic" w:hint="default"/>
        <w:sz w:val="20"/>
      </w:rPr>
    </w:lvl>
  </w:abstractNum>
  <w:abstractNum w:abstractNumId="34" w15:restartNumberingAfterBreak="0">
    <w:nsid w:val="5DD501CF"/>
    <w:multiLevelType w:val="multilevel"/>
    <w:tmpl w:val="03309B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613ED5"/>
    <w:multiLevelType w:val="hybridMultilevel"/>
    <w:tmpl w:val="825C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90011"/>
    <w:multiLevelType w:val="hybridMultilevel"/>
    <w:tmpl w:val="EF4AA7E2"/>
    <w:lvl w:ilvl="0" w:tplc="3B604B96">
      <w:start w:val="1"/>
      <w:numFmt w:val="bullet"/>
      <w:pStyle w:val="ListBullet2"/>
      <w:lvlText w:val=""/>
      <w:lvlJc w:val="left"/>
      <w:pPr>
        <w:tabs>
          <w:tab w:val="num" w:pos="502"/>
        </w:tabs>
        <w:ind w:left="502"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B4330C"/>
    <w:multiLevelType w:val="hybridMultilevel"/>
    <w:tmpl w:val="320EB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8905E"/>
    <w:multiLevelType w:val="hybridMultilevel"/>
    <w:tmpl w:val="E1D8BE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D786FF5"/>
    <w:multiLevelType w:val="hybridMultilevel"/>
    <w:tmpl w:val="AC746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80135"/>
    <w:multiLevelType w:val="hybridMultilevel"/>
    <w:tmpl w:val="144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C384B"/>
    <w:multiLevelType w:val="multilevel"/>
    <w:tmpl w:val="9FF64362"/>
    <w:lvl w:ilvl="0">
      <w:start w:val="1"/>
      <w:numFmt w:val="bullet"/>
      <w:lvlText w:val=""/>
      <w:lvlJc w:val="left"/>
      <w:pPr>
        <w:ind w:left="450" w:hanging="360"/>
      </w:pPr>
      <w:rPr>
        <w:rFonts w:ascii="Symbol" w:hAnsi="Symbol" w:hint="default"/>
        <w:color w:val="auto"/>
        <w:sz w:val="18"/>
      </w:rPr>
    </w:lvl>
    <w:lvl w:ilvl="1">
      <w:start w:val="1"/>
      <w:numFmt w:val="lowerLetter"/>
      <w:lvlText w:val="%2."/>
      <w:lvlJc w:val="left"/>
      <w:pPr>
        <w:ind w:left="630" w:hanging="360"/>
      </w:pPr>
      <w:rPr>
        <w:rFonts w:ascii="Century Gothic" w:hAnsi="Century Gothic" w:hint="default"/>
        <w:sz w:val="20"/>
      </w:rPr>
    </w:lvl>
    <w:lvl w:ilvl="2">
      <w:start w:val="1"/>
      <w:numFmt w:val="lowerRoman"/>
      <w:lvlText w:val="%3."/>
      <w:lvlJc w:val="left"/>
      <w:pPr>
        <w:ind w:left="990" w:hanging="360"/>
      </w:pPr>
      <w:rPr>
        <w:rFonts w:ascii="Century Gothic" w:hAnsi="Century Gothic" w:hint="default"/>
        <w:sz w:val="20"/>
      </w:rPr>
    </w:lvl>
    <w:lvl w:ilvl="3">
      <w:start w:val="1"/>
      <w:numFmt w:val="decimal"/>
      <w:lvlText w:val="%4."/>
      <w:lvlJc w:val="left"/>
      <w:pPr>
        <w:ind w:left="1350" w:hanging="360"/>
      </w:pPr>
      <w:rPr>
        <w:rFonts w:ascii="Century Gothic" w:hAnsi="Century Gothic" w:hint="default"/>
        <w:sz w:val="20"/>
      </w:rPr>
    </w:lvl>
    <w:lvl w:ilvl="4">
      <w:start w:val="1"/>
      <w:numFmt w:val="lowerLetter"/>
      <w:lvlText w:val="%5."/>
      <w:lvlJc w:val="left"/>
      <w:pPr>
        <w:ind w:left="1710" w:hanging="360"/>
      </w:pPr>
      <w:rPr>
        <w:rFonts w:ascii="Century Gothic" w:hAnsi="Century Gothic" w:hint="default"/>
        <w:sz w:val="20"/>
      </w:rPr>
    </w:lvl>
    <w:lvl w:ilvl="5">
      <w:start w:val="1"/>
      <w:numFmt w:val="lowerRoman"/>
      <w:lvlText w:val="%6."/>
      <w:lvlJc w:val="left"/>
      <w:pPr>
        <w:ind w:left="2070" w:hanging="360"/>
      </w:pPr>
      <w:rPr>
        <w:rFonts w:ascii="Century Gothic" w:hAnsi="Century Gothic" w:hint="default"/>
        <w:sz w:val="20"/>
      </w:rPr>
    </w:lvl>
    <w:lvl w:ilvl="6">
      <w:start w:val="1"/>
      <w:numFmt w:val="decimal"/>
      <w:lvlText w:val="%7."/>
      <w:lvlJc w:val="left"/>
      <w:pPr>
        <w:ind w:left="2430" w:hanging="360"/>
      </w:pPr>
      <w:rPr>
        <w:rFonts w:ascii="Century Gothic" w:hAnsi="Century Gothic" w:hint="default"/>
        <w:sz w:val="20"/>
      </w:rPr>
    </w:lvl>
    <w:lvl w:ilvl="7">
      <w:start w:val="1"/>
      <w:numFmt w:val="lowerLetter"/>
      <w:lvlText w:val="%8."/>
      <w:lvlJc w:val="left"/>
      <w:pPr>
        <w:ind w:left="2790" w:hanging="360"/>
      </w:pPr>
      <w:rPr>
        <w:rFonts w:ascii="Century Gothic" w:hAnsi="Century Gothic" w:hint="default"/>
        <w:sz w:val="20"/>
      </w:rPr>
    </w:lvl>
    <w:lvl w:ilvl="8">
      <w:start w:val="1"/>
      <w:numFmt w:val="lowerRoman"/>
      <w:lvlText w:val="%9."/>
      <w:lvlJc w:val="left"/>
      <w:pPr>
        <w:ind w:left="3150" w:hanging="360"/>
      </w:pPr>
      <w:rPr>
        <w:rFonts w:ascii="Century Gothic" w:hAnsi="Century Gothic" w:hint="default"/>
        <w:sz w:val="20"/>
      </w:rPr>
    </w:lvl>
  </w:abstractNum>
  <w:abstractNum w:abstractNumId="42" w15:restartNumberingAfterBreak="0">
    <w:nsid w:val="74CC762E"/>
    <w:multiLevelType w:val="hybridMultilevel"/>
    <w:tmpl w:val="046CE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647891"/>
    <w:multiLevelType w:val="hybridMultilevel"/>
    <w:tmpl w:val="37841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96CFB"/>
    <w:multiLevelType w:val="hybridMultilevel"/>
    <w:tmpl w:val="75C20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8"/>
  </w:num>
  <w:num w:numId="3">
    <w:abstractNumId w:val="5"/>
  </w:num>
  <w:num w:numId="4">
    <w:abstractNumId w:val="21"/>
  </w:num>
  <w:num w:numId="5">
    <w:abstractNumId w:val="44"/>
  </w:num>
  <w:num w:numId="6">
    <w:abstractNumId w:val="3"/>
  </w:num>
  <w:num w:numId="7">
    <w:abstractNumId w:val="18"/>
  </w:num>
  <w:num w:numId="8">
    <w:abstractNumId w:val="10"/>
  </w:num>
  <w:num w:numId="9">
    <w:abstractNumId w:val="23"/>
  </w:num>
  <w:num w:numId="10">
    <w:abstractNumId w:val="42"/>
  </w:num>
  <w:num w:numId="11">
    <w:abstractNumId w:val="1"/>
  </w:num>
  <w:num w:numId="12">
    <w:abstractNumId w:val="11"/>
  </w:num>
  <w:num w:numId="13">
    <w:abstractNumId w:val="16"/>
  </w:num>
  <w:num w:numId="14">
    <w:abstractNumId w:val="35"/>
  </w:num>
  <w:num w:numId="15">
    <w:abstractNumId w:val="32"/>
  </w:num>
  <w:num w:numId="16">
    <w:abstractNumId w:val="27"/>
  </w:num>
  <w:num w:numId="17">
    <w:abstractNumId w:val="31"/>
  </w:num>
  <w:num w:numId="18">
    <w:abstractNumId w:val="37"/>
  </w:num>
  <w:num w:numId="19">
    <w:abstractNumId w:val="38"/>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33"/>
  </w:num>
  <w:num w:numId="25">
    <w:abstractNumId w:val="25"/>
  </w:num>
  <w:num w:numId="26">
    <w:abstractNumId w:val="22"/>
  </w:num>
  <w:num w:numId="27">
    <w:abstractNumId w:val="39"/>
  </w:num>
  <w:num w:numId="28">
    <w:abstractNumId w:val="1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2"/>
  </w:num>
  <w:num w:numId="34">
    <w:abstractNumId w:val="41"/>
  </w:num>
  <w:num w:numId="35">
    <w:abstractNumId w:val="30"/>
  </w:num>
  <w:num w:numId="36">
    <w:abstractNumId w:val="34"/>
  </w:num>
  <w:num w:numId="37">
    <w:abstractNumId w:val="2"/>
  </w:num>
  <w:num w:numId="38">
    <w:abstractNumId w:val="43"/>
  </w:num>
  <w:num w:numId="39">
    <w:abstractNumId w:val="6"/>
  </w:num>
  <w:num w:numId="40">
    <w:abstractNumId w:val="0"/>
  </w:num>
  <w:num w:numId="41">
    <w:abstractNumId w:val="7"/>
  </w:num>
  <w:num w:numId="42">
    <w:abstractNumId w:val="26"/>
  </w:num>
  <w:num w:numId="43">
    <w:abstractNumId w:val="19"/>
  </w:num>
  <w:num w:numId="44">
    <w:abstractNumId w:val="15"/>
  </w:num>
  <w:num w:numId="45">
    <w:abstractNumId w:val="40"/>
  </w:num>
  <w:num w:numId="46">
    <w:abstractNumId w:val="14"/>
  </w:num>
  <w:num w:numId="47">
    <w:abstractNumId w:val="17"/>
  </w:num>
  <w:num w:numId="48">
    <w:abstractNumId w:val="28"/>
  </w:num>
  <w:num w:numId="4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4157B5F-361C-4838-BB94-83795C9C959D}"/>
    <w:docVar w:name="dgnword-eventsink" w:val="474098848"/>
  </w:docVars>
  <w:rsids>
    <w:rsidRoot w:val="0026084F"/>
    <w:rsid w:val="00000235"/>
    <w:rsid w:val="00000CF8"/>
    <w:rsid w:val="00003415"/>
    <w:rsid w:val="00003A8C"/>
    <w:rsid w:val="0000451B"/>
    <w:rsid w:val="000065F0"/>
    <w:rsid w:val="0000689A"/>
    <w:rsid w:val="0000729A"/>
    <w:rsid w:val="0001117E"/>
    <w:rsid w:val="000117A7"/>
    <w:rsid w:val="00011E39"/>
    <w:rsid w:val="00011E68"/>
    <w:rsid w:val="000143B6"/>
    <w:rsid w:val="00014E19"/>
    <w:rsid w:val="00021D95"/>
    <w:rsid w:val="0002256A"/>
    <w:rsid w:val="00023F9F"/>
    <w:rsid w:val="00024D85"/>
    <w:rsid w:val="000274C1"/>
    <w:rsid w:val="00030ADE"/>
    <w:rsid w:val="0003100B"/>
    <w:rsid w:val="0003273D"/>
    <w:rsid w:val="000352F0"/>
    <w:rsid w:val="000365F6"/>
    <w:rsid w:val="00036826"/>
    <w:rsid w:val="000368AC"/>
    <w:rsid w:val="00037CD2"/>
    <w:rsid w:val="00041341"/>
    <w:rsid w:val="000414A8"/>
    <w:rsid w:val="00041C0F"/>
    <w:rsid w:val="00041E81"/>
    <w:rsid w:val="000421D5"/>
    <w:rsid w:val="00043E71"/>
    <w:rsid w:val="00044259"/>
    <w:rsid w:val="00044511"/>
    <w:rsid w:val="00044C4A"/>
    <w:rsid w:val="00055ACA"/>
    <w:rsid w:val="000601C4"/>
    <w:rsid w:val="000612C7"/>
    <w:rsid w:val="0006146A"/>
    <w:rsid w:val="000617C4"/>
    <w:rsid w:val="00061826"/>
    <w:rsid w:val="0006392C"/>
    <w:rsid w:val="00064CF6"/>
    <w:rsid w:val="0006547B"/>
    <w:rsid w:val="0006697E"/>
    <w:rsid w:val="00067F76"/>
    <w:rsid w:val="00070ABE"/>
    <w:rsid w:val="0007131F"/>
    <w:rsid w:val="00072FC9"/>
    <w:rsid w:val="00080DFE"/>
    <w:rsid w:val="00081AA7"/>
    <w:rsid w:val="0008342F"/>
    <w:rsid w:val="00083A98"/>
    <w:rsid w:val="0008626B"/>
    <w:rsid w:val="00086303"/>
    <w:rsid w:val="00090181"/>
    <w:rsid w:val="00095813"/>
    <w:rsid w:val="00097EED"/>
    <w:rsid w:val="000A1807"/>
    <w:rsid w:val="000A5222"/>
    <w:rsid w:val="000A62BD"/>
    <w:rsid w:val="000A7686"/>
    <w:rsid w:val="000B0D37"/>
    <w:rsid w:val="000B3C47"/>
    <w:rsid w:val="000B406F"/>
    <w:rsid w:val="000B4B2B"/>
    <w:rsid w:val="000B4F0E"/>
    <w:rsid w:val="000C02AC"/>
    <w:rsid w:val="000C19B2"/>
    <w:rsid w:val="000C1DC7"/>
    <w:rsid w:val="000C1EBE"/>
    <w:rsid w:val="000C25D6"/>
    <w:rsid w:val="000C2F07"/>
    <w:rsid w:val="000C4BBD"/>
    <w:rsid w:val="000C5046"/>
    <w:rsid w:val="000C5423"/>
    <w:rsid w:val="000C5D67"/>
    <w:rsid w:val="000D2ECF"/>
    <w:rsid w:val="000D4C8D"/>
    <w:rsid w:val="000E0B11"/>
    <w:rsid w:val="000F1D3F"/>
    <w:rsid w:val="000F22DF"/>
    <w:rsid w:val="000F2E87"/>
    <w:rsid w:val="000F3367"/>
    <w:rsid w:val="000F394D"/>
    <w:rsid w:val="000F39F5"/>
    <w:rsid w:val="00101C3E"/>
    <w:rsid w:val="00102D41"/>
    <w:rsid w:val="00107CF1"/>
    <w:rsid w:val="00110983"/>
    <w:rsid w:val="00110DBA"/>
    <w:rsid w:val="0011381D"/>
    <w:rsid w:val="00120806"/>
    <w:rsid w:val="001243F1"/>
    <w:rsid w:val="001255BA"/>
    <w:rsid w:val="001257DF"/>
    <w:rsid w:val="00126F2B"/>
    <w:rsid w:val="001314F2"/>
    <w:rsid w:val="00131D48"/>
    <w:rsid w:val="00131D6F"/>
    <w:rsid w:val="001325FD"/>
    <w:rsid w:val="001369D5"/>
    <w:rsid w:val="00137292"/>
    <w:rsid w:val="0013729A"/>
    <w:rsid w:val="001376A7"/>
    <w:rsid w:val="00137F91"/>
    <w:rsid w:val="001404F2"/>
    <w:rsid w:val="001415B8"/>
    <w:rsid w:val="00142A15"/>
    <w:rsid w:val="00147096"/>
    <w:rsid w:val="00147748"/>
    <w:rsid w:val="00150382"/>
    <w:rsid w:val="001507B6"/>
    <w:rsid w:val="001556CD"/>
    <w:rsid w:val="00155C2B"/>
    <w:rsid w:val="001562EF"/>
    <w:rsid w:val="001570DC"/>
    <w:rsid w:val="00160888"/>
    <w:rsid w:val="001609E9"/>
    <w:rsid w:val="00160C94"/>
    <w:rsid w:val="0016278D"/>
    <w:rsid w:val="00164FA2"/>
    <w:rsid w:val="00165AEB"/>
    <w:rsid w:val="00165DFC"/>
    <w:rsid w:val="00167418"/>
    <w:rsid w:val="00167D85"/>
    <w:rsid w:val="00167DC8"/>
    <w:rsid w:val="001709AA"/>
    <w:rsid w:val="001738EA"/>
    <w:rsid w:val="00175023"/>
    <w:rsid w:val="00176E59"/>
    <w:rsid w:val="00180257"/>
    <w:rsid w:val="001834E0"/>
    <w:rsid w:val="001851D8"/>
    <w:rsid w:val="00185C34"/>
    <w:rsid w:val="0018684C"/>
    <w:rsid w:val="00190010"/>
    <w:rsid w:val="001900D2"/>
    <w:rsid w:val="0019234B"/>
    <w:rsid w:val="00193F03"/>
    <w:rsid w:val="00195B02"/>
    <w:rsid w:val="001972D8"/>
    <w:rsid w:val="001A2257"/>
    <w:rsid w:val="001A40FF"/>
    <w:rsid w:val="001A555A"/>
    <w:rsid w:val="001A5812"/>
    <w:rsid w:val="001A691C"/>
    <w:rsid w:val="001B0921"/>
    <w:rsid w:val="001B68C2"/>
    <w:rsid w:val="001C1539"/>
    <w:rsid w:val="001C3F76"/>
    <w:rsid w:val="001C4D5B"/>
    <w:rsid w:val="001C529A"/>
    <w:rsid w:val="001C5704"/>
    <w:rsid w:val="001C5EA2"/>
    <w:rsid w:val="001C7C63"/>
    <w:rsid w:val="001D01A1"/>
    <w:rsid w:val="001D4407"/>
    <w:rsid w:val="001D5355"/>
    <w:rsid w:val="001E13D0"/>
    <w:rsid w:val="001E3111"/>
    <w:rsid w:val="001E5EBB"/>
    <w:rsid w:val="001E7D06"/>
    <w:rsid w:val="001F2623"/>
    <w:rsid w:val="001F3191"/>
    <w:rsid w:val="001F34E4"/>
    <w:rsid w:val="001F3555"/>
    <w:rsid w:val="00200EEB"/>
    <w:rsid w:val="00201A3E"/>
    <w:rsid w:val="00203942"/>
    <w:rsid w:val="002075F7"/>
    <w:rsid w:val="0020771C"/>
    <w:rsid w:val="00207F57"/>
    <w:rsid w:val="00211563"/>
    <w:rsid w:val="0021169F"/>
    <w:rsid w:val="00211F7C"/>
    <w:rsid w:val="00212158"/>
    <w:rsid w:val="002138EF"/>
    <w:rsid w:val="002140AF"/>
    <w:rsid w:val="00215BDC"/>
    <w:rsid w:val="00217446"/>
    <w:rsid w:val="00220A91"/>
    <w:rsid w:val="00220CB8"/>
    <w:rsid w:val="00231834"/>
    <w:rsid w:val="002334DB"/>
    <w:rsid w:val="00234F4E"/>
    <w:rsid w:val="002350E3"/>
    <w:rsid w:val="002358BC"/>
    <w:rsid w:val="00240B1F"/>
    <w:rsid w:val="002422AF"/>
    <w:rsid w:val="0024292E"/>
    <w:rsid w:val="00243592"/>
    <w:rsid w:val="00244939"/>
    <w:rsid w:val="00244DA6"/>
    <w:rsid w:val="0024506F"/>
    <w:rsid w:val="0024619B"/>
    <w:rsid w:val="00250674"/>
    <w:rsid w:val="00250C6F"/>
    <w:rsid w:val="00251496"/>
    <w:rsid w:val="002515DF"/>
    <w:rsid w:val="00253749"/>
    <w:rsid w:val="0025421D"/>
    <w:rsid w:val="00254892"/>
    <w:rsid w:val="002577B9"/>
    <w:rsid w:val="002601B2"/>
    <w:rsid w:val="0026084F"/>
    <w:rsid w:val="00261384"/>
    <w:rsid w:val="0026413B"/>
    <w:rsid w:val="00264D34"/>
    <w:rsid w:val="00265DE9"/>
    <w:rsid w:val="002704DD"/>
    <w:rsid w:val="00272CC6"/>
    <w:rsid w:val="00274E4D"/>
    <w:rsid w:val="00276041"/>
    <w:rsid w:val="0027772A"/>
    <w:rsid w:val="00281389"/>
    <w:rsid w:val="002816CE"/>
    <w:rsid w:val="00282FBB"/>
    <w:rsid w:val="00284D15"/>
    <w:rsid w:val="00285113"/>
    <w:rsid w:val="0028519C"/>
    <w:rsid w:val="00285661"/>
    <w:rsid w:val="00286BBC"/>
    <w:rsid w:val="002910E0"/>
    <w:rsid w:val="00292844"/>
    <w:rsid w:val="00292B0D"/>
    <w:rsid w:val="00296830"/>
    <w:rsid w:val="002A07BA"/>
    <w:rsid w:val="002A1ACD"/>
    <w:rsid w:val="002A467C"/>
    <w:rsid w:val="002A4C41"/>
    <w:rsid w:val="002A4FE9"/>
    <w:rsid w:val="002A7214"/>
    <w:rsid w:val="002B0943"/>
    <w:rsid w:val="002B0D18"/>
    <w:rsid w:val="002B1A13"/>
    <w:rsid w:val="002B1DF5"/>
    <w:rsid w:val="002B4392"/>
    <w:rsid w:val="002B652D"/>
    <w:rsid w:val="002C2A64"/>
    <w:rsid w:val="002C2A8F"/>
    <w:rsid w:val="002C4787"/>
    <w:rsid w:val="002C598E"/>
    <w:rsid w:val="002C5BDE"/>
    <w:rsid w:val="002D525B"/>
    <w:rsid w:val="002E0315"/>
    <w:rsid w:val="002E0824"/>
    <w:rsid w:val="002E08E9"/>
    <w:rsid w:val="002E1C62"/>
    <w:rsid w:val="002E27E1"/>
    <w:rsid w:val="002E5EAB"/>
    <w:rsid w:val="002E642C"/>
    <w:rsid w:val="002F3804"/>
    <w:rsid w:val="002F5585"/>
    <w:rsid w:val="003003B0"/>
    <w:rsid w:val="003015A9"/>
    <w:rsid w:val="00301C5C"/>
    <w:rsid w:val="00305571"/>
    <w:rsid w:val="00305CF5"/>
    <w:rsid w:val="00305F07"/>
    <w:rsid w:val="003068CA"/>
    <w:rsid w:val="00306BD4"/>
    <w:rsid w:val="00307559"/>
    <w:rsid w:val="00310E12"/>
    <w:rsid w:val="00320A2E"/>
    <w:rsid w:val="00320EA1"/>
    <w:rsid w:val="00324CC6"/>
    <w:rsid w:val="00326E30"/>
    <w:rsid w:val="00327103"/>
    <w:rsid w:val="00330E26"/>
    <w:rsid w:val="003321EF"/>
    <w:rsid w:val="003325B2"/>
    <w:rsid w:val="0033289A"/>
    <w:rsid w:val="00332C92"/>
    <w:rsid w:val="003335E3"/>
    <w:rsid w:val="00334530"/>
    <w:rsid w:val="00336767"/>
    <w:rsid w:val="003424D8"/>
    <w:rsid w:val="00345891"/>
    <w:rsid w:val="00346559"/>
    <w:rsid w:val="00351630"/>
    <w:rsid w:val="003538C9"/>
    <w:rsid w:val="00354091"/>
    <w:rsid w:val="003550E7"/>
    <w:rsid w:val="0035736B"/>
    <w:rsid w:val="003576A4"/>
    <w:rsid w:val="00362C19"/>
    <w:rsid w:val="003640C5"/>
    <w:rsid w:val="0036700F"/>
    <w:rsid w:val="00367DE8"/>
    <w:rsid w:val="00372202"/>
    <w:rsid w:val="00373BEA"/>
    <w:rsid w:val="00376B9C"/>
    <w:rsid w:val="00376D4B"/>
    <w:rsid w:val="00380E9A"/>
    <w:rsid w:val="003845AC"/>
    <w:rsid w:val="00386C63"/>
    <w:rsid w:val="00393A9C"/>
    <w:rsid w:val="00393BC9"/>
    <w:rsid w:val="003A058F"/>
    <w:rsid w:val="003A3A13"/>
    <w:rsid w:val="003A5A4F"/>
    <w:rsid w:val="003A6B45"/>
    <w:rsid w:val="003A7687"/>
    <w:rsid w:val="003B25E3"/>
    <w:rsid w:val="003B5075"/>
    <w:rsid w:val="003B688E"/>
    <w:rsid w:val="003C1C73"/>
    <w:rsid w:val="003C2EBE"/>
    <w:rsid w:val="003C4841"/>
    <w:rsid w:val="003C4D95"/>
    <w:rsid w:val="003C5344"/>
    <w:rsid w:val="003C737C"/>
    <w:rsid w:val="003D0C6B"/>
    <w:rsid w:val="003D2B17"/>
    <w:rsid w:val="003D2FC4"/>
    <w:rsid w:val="003D3102"/>
    <w:rsid w:val="003D3851"/>
    <w:rsid w:val="003D6628"/>
    <w:rsid w:val="003E023A"/>
    <w:rsid w:val="003E0F98"/>
    <w:rsid w:val="003E3CB6"/>
    <w:rsid w:val="003E40B5"/>
    <w:rsid w:val="003E4283"/>
    <w:rsid w:val="003E6000"/>
    <w:rsid w:val="003E7A55"/>
    <w:rsid w:val="003F0F01"/>
    <w:rsid w:val="003F3C3B"/>
    <w:rsid w:val="003F4C79"/>
    <w:rsid w:val="003F6714"/>
    <w:rsid w:val="003F748B"/>
    <w:rsid w:val="00400B7E"/>
    <w:rsid w:val="00403585"/>
    <w:rsid w:val="00403E99"/>
    <w:rsid w:val="004043D8"/>
    <w:rsid w:val="00404A05"/>
    <w:rsid w:val="0040593B"/>
    <w:rsid w:val="0040700D"/>
    <w:rsid w:val="00412E1A"/>
    <w:rsid w:val="00413354"/>
    <w:rsid w:val="00415CA4"/>
    <w:rsid w:val="004168FB"/>
    <w:rsid w:val="00417EAC"/>
    <w:rsid w:val="00422903"/>
    <w:rsid w:val="00422CFD"/>
    <w:rsid w:val="00423F1F"/>
    <w:rsid w:val="004248FD"/>
    <w:rsid w:val="00424B1F"/>
    <w:rsid w:val="00425057"/>
    <w:rsid w:val="00425721"/>
    <w:rsid w:val="004271C6"/>
    <w:rsid w:val="0043254E"/>
    <w:rsid w:val="00433ACB"/>
    <w:rsid w:val="00434174"/>
    <w:rsid w:val="00434962"/>
    <w:rsid w:val="00435362"/>
    <w:rsid w:val="004365AA"/>
    <w:rsid w:val="00441739"/>
    <w:rsid w:val="0044247A"/>
    <w:rsid w:val="004427B1"/>
    <w:rsid w:val="00442CB6"/>
    <w:rsid w:val="00443514"/>
    <w:rsid w:val="00444FB8"/>
    <w:rsid w:val="0044506F"/>
    <w:rsid w:val="00447285"/>
    <w:rsid w:val="00447BD1"/>
    <w:rsid w:val="004502A6"/>
    <w:rsid w:val="0045035B"/>
    <w:rsid w:val="00452140"/>
    <w:rsid w:val="0045264E"/>
    <w:rsid w:val="00452D6F"/>
    <w:rsid w:val="00453700"/>
    <w:rsid w:val="00455406"/>
    <w:rsid w:val="00456A7D"/>
    <w:rsid w:val="00456B38"/>
    <w:rsid w:val="00457F99"/>
    <w:rsid w:val="00461078"/>
    <w:rsid w:val="0046383C"/>
    <w:rsid w:val="0046687F"/>
    <w:rsid w:val="004668BF"/>
    <w:rsid w:val="004700FA"/>
    <w:rsid w:val="00470A37"/>
    <w:rsid w:val="00470D7D"/>
    <w:rsid w:val="004766AD"/>
    <w:rsid w:val="00476A9E"/>
    <w:rsid w:val="00480462"/>
    <w:rsid w:val="004806FC"/>
    <w:rsid w:val="004826E9"/>
    <w:rsid w:val="00482BD0"/>
    <w:rsid w:val="00485995"/>
    <w:rsid w:val="004864B1"/>
    <w:rsid w:val="00486B8D"/>
    <w:rsid w:val="00486EEB"/>
    <w:rsid w:val="00487019"/>
    <w:rsid w:val="00490A74"/>
    <w:rsid w:val="00492547"/>
    <w:rsid w:val="00494472"/>
    <w:rsid w:val="00494CBA"/>
    <w:rsid w:val="00496132"/>
    <w:rsid w:val="004970F2"/>
    <w:rsid w:val="004A0201"/>
    <w:rsid w:val="004A08F6"/>
    <w:rsid w:val="004A1437"/>
    <w:rsid w:val="004A1739"/>
    <w:rsid w:val="004A1F6F"/>
    <w:rsid w:val="004A2318"/>
    <w:rsid w:val="004A2805"/>
    <w:rsid w:val="004A28CF"/>
    <w:rsid w:val="004A79ED"/>
    <w:rsid w:val="004B0ACB"/>
    <w:rsid w:val="004B4045"/>
    <w:rsid w:val="004B55AA"/>
    <w:rsid w:val="004B624E"/>
    <w:rsid w:val="004C04E4"/>
    <w:rsid w:val="004C1B6D"/>
    <w:rsid w:val="004C259A"/>
    <w:rsid w:val="004C4285"/>
    <w:rsid w:val="004C5A39"/>
    <w:rsid w:val="004C6E22"/>
    <w:rsid w:val="004D274B"/>
    <w:rsid w:val="004D3537"/>
    <w:rsid w:val="004D43E0"/>
    <w:rsid w:val="004D4768"/>
    <w:rsid w:val="004D555D"/>
    <w:rsid w:val="004D60A8"/>
    <w:rsid w:val="004F1DD2"/>
    <w:rsid w:val="004F27F9"/>
    <w:rsid w:val="004F41D8"/>
    <w:rsid w:val="004F479A"/>
    <w:rsid w:val="004F4AB1"/>
    <w:rsid w:val="004F4F1E"/>
    <w:rsid w:val="004F680F"/>
    <w:rsid w:val="004F7A7B"/>
    <w:rsid w:val="0050230B"/>
    <w:rsid w:val="005027D8"/>
    <w:rsid w:val="00504FA3"/>
    <w:rsid w:val="00513751"/>
    <w:rsid w:val="00513BF6"/>
    <w:rsid w:val="0051468A"/>
    <w:rsid w:val="00515E8C"/>
    <w:rsid w:val="005167FB"/>
    <w:rsid w:val="00516A19"/>
    <w:rsid w:val="00516D82"/>
    <w:rsid w:val="00517BAF"/>
    <w:rsid w:val="00522065"/>
    <w:rsid w:val="0053218B"/>
    <w:rsid w:val="0053362A"/>
    <w:rsid w:val="00533F0D"/>
    <w:rsid w:val="00534EC0"/>
    <w:rsid w:val="00535636"/>
    <w:rsid w:val="005372EC"/>
    <w:rsid w:val="00537419"/>
    <w:rsid w:val="00537720"/>
    <w:rsid w:val="0054043D"/>
    <w:rsid w:val="005406D0"/>
    <w:rsid w:val="00540737"/>
    <w:rsid w:val="0054262F"/>
    <w:rsid w:val="0054396A"/>
    <w:rsid w:val="00547C42"/>
    <w:rsid w:val="005507FE"/>
    <w:rsid w:val="005517FE"/>
    <w:rsid w:val="00551EFB"/>
    <w:rsid w:val="005526B1"/>
    <w:rsid w:val="0055636F"/>
    <w:rsid w:val="0055750D"/>
    <w:rsid w:val="00563921"/>
    <w:rsid w:val="00564D23"/>
    <w:rsid w:val="005658C7"/>
    <w:rsid w:val="00570243"/>
    <w:rsid w:val="005722AD"/>
    <w:rsid w:val="005766FA"/>
    <w:rsid w:val="00580022"/>
    <w:rsid w:val="00580192"/>
    <w:rsid w:val="0058445C"/>
    <w:rsid w:val="005854D3"/>
    <w:rsid w:val="00587B38"/>
    <w:rsid w:val="00587F5A"/>
    <w:rsid w:val="00590835"/>
    <w:rsid w:val="00594803"/>
    <w:rsid w:val="00594FCA"/>
    <w:rsid w:val="00595231"/>
    <w:rsid w:val="00595EE7"/>
    <w:rsid w:val="005961C1"/>
    <w:rsid w:val="0059793E"/>
    <w:rsid w:val="005A38B3"/>
    <w:rsid w:val="005A605B"/>
    <w:rsid w:val="005A7340"/>
    <w:rsid w:val="005A7C62"/>
    <w:rsid w:val="005B1AD6"/>
    <w:rsid w:val="005B1C0F"/>
    <w:rsid w:val="005B311E"/>
    <w:rsid w:val="005B4DE1"/>
    <w:rsid w:val="005B6D48"/>
    <w:rsid w:val="005C1671"/>
    <w:rsid w:val="005C539D"/>
    <w:rsid w:val="005C5C42"/>
    <w:rsid w:val="005C76B2"/>
    <w:rsid w:val="005C7D3A"/>
    <w:rsid w:val="005D25FE"/>
    <w:rsid w:val="005D2DAA"/>
    <w:rsid w:val="005D6C04"/>
    <w:rsid w:val="005D76BA"/>
    <w:rsid w:val="005E0A5F"/>
    <w:rsid w:val="005E0CE6"/>
    <w:rsid w:val="005E0F33"/>
    <w:rsid w:val="005E11B8"/>
    <w:rsid w:val="005E1BBC"/>
    <w:rsid w:val="005E1EF8"/>
    <w:rsid w:val="005E2C74"/>
    <w:rsid w:val="005E2EFE"/>
    <w:rsid w:val="005E6F02"/>
    <w:rsid w:val="005F0128"/>
    <w:rsid w:val="005F29C2"/>
    <w:rsid w:val="005F3784"/>
    <w:rsid w:val="005F4EFB"/>
    <w:rsid w:val="006001B8"/>
    <w:rsid w:val="006007D4"/>
    <w:rsid w:val="006020E9"/>
    <w:rsid w:val="00605F6E"/>
    <w:rsid w:val="0060649A"/>
    <w:rsid w:val="006079D2"/>
    <w:rsid w:val="00610FB7"/>
    <w:rsid w:val="006114F1"/>
    <w:rsid w:val="00613A09"/>
    <w:rsid w:val="00613F69"/>
    <w:rsid w:val="00614214"/>
    <w:rsid w:val="006147F5"/>
    <w:rsid w:val="00616F5B"/>
    <w:rsid w:val="00617DF0"/>
    <w:rsid w:val="006209C1"/>
    <w:rsid w:val="00620D2C"/>
    <w:rsid w:val="00621BB7"/>
    <w:rsid w:val="00621C6E"/>
    <w:rsid w:val="00622392"/>
    <w:rsid w:val="00625961"/>
    <w:rsid w:val="0062596E"/>
    <w:rsid w:val="00625F36"/>
    <w:rsid w:val="00627361"/>
    <w:rsid w:val="006309F8"/>
    <w:rsid w:val="00631D8D"/>
    <w:rsid w:val="0064079D"/>
    <w:rsid w:val="00640C2B"/>
    <w:rsid w:val="006464D5"/>
    <w:rsid w:val="006520D6"/>
    <w:rsid w:val="0065262C"/>
    <w:rsid w:val="00653B43"/>
    <w:rsid w:val="00656875"/>
    <w:rsid w:val="00657329"/>
    <w:rsid w:val="00660DB2"/>
    <w:rsid w:val="0066285A"/>
    <w:rsid w:val="006628DA"/>
    <w:rsid w:val="00662FA8"/>
    <w:rsid w:val="00665317"/>
    <w:rsid w:val="006676FF"/>
    <w:rsid w:val="00667C47"/>
    <w:rsid w:val="0067147B"/>
    <w:rsid w:val="006721D0"/>
    <w:rsid w:val="0067256C"/>
    <w:rsid w:val="00675809"/>
    <w:rsid w:val="00675A20"/>
    <w:rsid w:val="00677DD3"/>
    <w:rsid w:val="006815FA"/>
    <w:rsid w:val="006841C9"/>
    <w:rsid w:val="00686263"/>
    <w:rsid w:val="00686CE8"/>
    <w:rsid w:val="00686E21"/>
    <w:rsid w:val="0069572B"/>
    <w:rsid w:val="006959FE"/>
    <w:rsid w:val="00696A3C"/>
    <w:rsid w:val="00697077"/>
    <w:rsid w:val="006A0324"/>
    <w:rsid w:val="006A044D"/>
    <w:rsid w:val="006A0524"/>
    <w:rsid w:val="006A2223"/>
    <w:rsid w:val="006A2226"/>
    <w:rsid w:val="006A5C04"/>
    <w:rsid w:val="006A783A"/>
    <w:rsid w:val="006B2EC3"/>
    <w:rsid w:val="006B4046"/>
    <w:rsid w:val="006C1EE1"/>
    <w:rsid w:val="006C2D26"/>
    <w:rsid w:val="006C4840"/>
    <w:rsid w:val="006C4FF2"/>
    <w:rsid w:val="006C56CE"/>
    <w:rsid w:val="006C6749"/>
    <w:rsid w:val="006C6AAC"/>
    <w:rsid w:val="006C6F8F"/>
    <w:rsid w:val="006D1C02"/>
    <w:rsid w:val="006D2A67"/>
    <w:rsid w:val="006D5AA1"/>
    <w:rsid w:val="006D726A"/>
    <w:rsid w:val="006E1C3F"/>
    <w:rsid w:val="006E3734"/>
    <w:rsid w:val="006E385D"/>
    <w:rsid w:val="006E3CDD"/>
    <w:rsid w:val="006E57CE"/>
    <w:rsid w:val="006E7128"/>
    <w:rsid w:val="006F3889"/>
    <w:rsid w:val="006F4721"/>
    <w:rsid w:val="006F5E83"/>
    <w:rsid w:val="006F6705"/>
    <w:rsid w:val="00702FEB"/>
    <w:rsid w:val="00703EA8"/>
    <w:rsid w:val="00705020"/>
    <w:rsid w:val="00705CE9"/>
    <w:rsid w:val="00711AA2"/>
    <w:rsid w:val="0071374A"/>
    <w:rsid w:val="00715BFA"/>
    <w:rsid w:val="007169BB"/>
    <w:rsid w:val="007177D9"/>
    <w:rsid w:val="00717BFD"/>
    <w:rsid w:val="007203CD"/>
    <w:rsid w:val="007224B8"/>
    <w:rsid w:val="0072487B"/>
    <w:rsid w:val="00724D2A"/>
    <w:rsid w:val="00727B12"/>
    <w:rsid w:val="00727D56"/>
    <w:rsid w:val="007308FE"/>
    <w:rsid w:val="00732A96"/>
    <w:rsid w:val="00732BB8"/>
    <w:rsid w:val="00733456"/>
    <w:rsid w:val="00734C9E"/>
    <w:rsid w:val="00735396"/>
    <w:rsid w:val="007354D5"/>
    <w:rsid w:val="00735CE9"/>
    <w:rsid w:val="0073646C"/>
    <w:rsid w:val="007405AA"/>
    <w:rsid w:val="00741B69"/>
    <w:rsid w:val="00743347"/>
    <w:rsid w:val="007449C5"/>
    <w:rsid w:val="00744E3F"/>
    <w:rsid w:val="007472F3"/>
    <w:rsid w:val="0074759D"/>
    <w:rsid w:val="00750F79"/>
    <w:rsid w:val="0075231D"/>
    <w:rsid w:val="007526DF"/>
    <w:rsid w:val="00756AC9"/>
    <w:rsid w:val="007579DB"/>
    <w:rsid w:val="007602A2"/>
    <w:rsid w:val="00761096"/>
    <w:rsid w:val="007643F7"/>
    <w:rsid w:val="0076485B"/>
    <w:rsid w:val="00765731"/>
    <w:rsid w:val="00766536"/>
    <w:rsid w:val="00766B81"/>
    <w:rsid w:val="0077005E"/>
    <w:rsid w:val="00772CDA"/>
    <w:rsid w:val="00772EE2"/>
    <w:rsid w:val="00772F0D"/>
    <w:rsid w:val="0077504B"/>
    <w:rsid w:val="007758B3"/>
    <w:rsid w:val="00776419"/>
    <w:rsid w:val="00777642"/>
    <w:rsid w:val="0078146D"/>
    <w:rsid w:val="0078260B"/>
    <w:rsid w:val="0078334F"/>
    <w:rsid w:val="00783AAF"/>
    <w:rsid w:val="0078467E"/>
    <w:rsid w:val="00784B56"/>
    <w:rsid w:val="0078510A"/>
    <w:rsid w:val="00787242"/>
    <w:rsid w:val="00787323"/>
    <w:rsid w:val="0079000C"/>
    <w:rsid w:val="007904CE"/>
    <w:rsid w:val="007905DE"/>
    <w:rsid w:val="0079267C"/>
    <w:rsid w:val="007926F6"/>
    <w:rsid w:val="00794DF3"/>
    <w:rsid w:val="007A0AFE"/>
    <w:rsid w:val="007A0E08"/>
    <w:rsid w:val="007A4145"/>
    <w:rsid w:val="007A415D"/>
    <w:rsid w:val="007A4910"/>
    <w:rsid w:val="007B12C2"/>
    <w:rsid w:val="007B2AC2"/>
    <w:rsid w:val="007B54A3"/>
    <w:rsid w:val="007C012D"/>
    <w:rsid w:val="007C12A1"/>
    <w:rsid w:val="007D16A6"/>
    <w:rsid w:val="007D2F5F"/>
    <w:rsid w:val="007D41BF"/>
    <w:rsid w:val="007D673E"/>
    <w:rsid w:val="007D764D"/>
    <w:rsid w:val="007E35BD"/>
    <w:rsid w:val="007E3F3E"/>
    <w:rsid w:val="007E5040"/>
    <w:rsid w:val="007E7BBD"/>
    <w:rsid w:val="007F029E"/>
    <w:rsid w:val="007F30F7"/>
    <w:rsid w:val="007F3358"/>
    <w:rsid w:val="007F46F7"/>
    <w:rsid w:val="007F4FDA"/>
    <w:rsid w:val="007F50FA"/>
    <w:rsid w:val="007F5A57"/>
    <w:rsid w:val="007F65D1"/>
    <w:rsid w:val="007F7141"/>
    <w:rsid w:val="007F7D0A"/>
    <w:rsid w:val="00802BD9"/>
    <w:rsid w:val="008044D2"/>
    <w:rsid w:val="008050FB"/>
    <w:rsid w:val="008054DA"/>
    <w:rsid w:val="00812D7A"/>
    <w:rsid w:val="0081423D"/>
    <w:rsid w:val="00815A5C"/>
    <w:rsid w:val="00816869"/>
    <w:rsid w:val="00821BDA"/>
    <w:rsid w:val="00821C9B"/>
    <w:rsid w:val="00822557"/>
    <w:rsid w:val="00825EB4"/>
    <w:rsid w:val="008275F0"/>
    <w:rsid w:val="00827921"/>
    <w:rsid w:val="008305DF"/>
    <w:rsid w:val="008310E7"/>
    <w:rsid w:val="0083304B"/>
    <w:rsid w:val="00835A7A"/>
    <w:rsid w:val="008363B0"/>
    <w:rsid w:val="008378FF"/>
    <w:rsid w:val="00843708"/>
    <w:rsid w:val="0084417B"/>
    <w:rsid w:val="00845D3D"/>
    <w:rsid w:val="008472FA"/>
    <w:rsid w:val="008509C2"/>
    <w:rsid w:val="00854599"/>
    <w:rsid w:val="00854634"/>
    <w:rsid w:val="008556D4"/>
    <w:rsid w:val="00856AA6"/>
    <w:rsid w:val="008629DD"/>
    <w:rsid w:val="00864BD0"/>
    <w:rsid w:val="0086795F"/>
    <w:rsid w:val="00871799"/>
    <w:rsid w:val="008735BB"/>
    <w:rsid w:val="00873CAC"/>
    <w:rsid w:val="00873D9F"/>
    <w:rsid w:val="00874080"/>
    <w:rsid w:val="00881F7C"/>
    <w:rsid w:val="00883F97"/>
    <w:rsid w:val="0088659C"/>
    <w:rsid w:val="0089060B"/>
    <w:rsid w:val="00892FEB"/>
    <w:rsid w:val="008932B3"/>
    <w:rsid w:val="008953C4"/>
    <w:rsid w:val="008955C2"/>
    <w:rsid w:val="0089652D"/>
    <w:rsid w:val="00896A0F"/>
    <w:rsid w:val="0089707E"/>
    <w:rsid w:val="008977AF"/>
    <w:rsid w:val="008A277F"/>
    <w:rsid w:val="008A34D8"/>
    <w:rsid w:val="008A372B"/>
    <w:rsid w:val="008A496A"/>
    <w:rsid w:val="008A6B06"/>
    <w:rsid w:val="008B0E7B"/>
    <w:rsid w:val="008B3325"/>
    <w:rsid w:val="008B45A5"/>
    <w:rsid w:val="008B483A"/>
    <w:rsid w:val="008B597B"/>
    <w:rsid w:val="008B5A9E"/>
    <w:rsid w:val="008B65D4"/>
    <w:rsid w:val="008B72E9"/>
    <w:rsid w:val="008B7DF2"/>
    <w:rsid w:val="008C1DA1"/>
    <w:rsid w:val="008C2347"/>
    <w:rsid w:val="008C4D21"/>
    <w:rsid w:val="008C532B"/>
    <w:rsid w:val="008C5A40"/>
    <w:rsid w:val="008D18C5"/>
    <w:rsid w:val="008D1F83"/>
    <w:rsid w:val="008D276B"/>
    <w:rsid w:val="008D2880"/>
    <w:rsid w:val="008D36D2"/>
    <w:rsid w:val="008D44A9"/>
    <w:rsid w:val="008D70A7"/>
    <w:rsid w:val="008E0AC4"/>
    <w:rsid w:val="008E1D86"/>
    <w:rsid w:val="008E3501"/>
    <w:rsid w:val="008E3F8D"/>
    <w:rsid w:val="008E4147"/>
    <w:rsid w:val="008E5288"/>
    <w:rsid w:val="008E7E4C"/>
    <w:rsid w:val="008F0868"/>
    <w:rsid w:val="008F0CF6"/>
    <w:rsid w:val="008F6D3D"/>
    <w:rsid w:val="00903B38"/>
    <w:rsid w:val="00905ECB"/>
    <w:rsid w:val="009064B8"/>
    <w:rsid w:val="00910922"/>
    <w:rsid w:val="00911039"/>
    <w:rsid w:val="00912A8C"/>
    <w:rsid w:val="00914EF8"/>
    <w:rsid w:val="00915193"/>
    <w:rsid w:val="00915B05"/>
    <w:rsid w:val="00915B85"/>
    <w:rsid w:val="009221F4"/>
    <w:rsid w:val="00923EB9"/>
    <w:rsid w:val="00926D9C"/>
    <w:rsid w:val="00930703"/>
    <w:rsid w:val="00933530"/>
    <w:rsid w:val="00933534"/>
    <w:rsid w:val="0093666C"/>
    <w:rsid w:val="009440E0"/>
    <w:rsid w:val="00945B02"/>
    <w:rsid w:val="00945BB4"/>
    <w:rsid w:val="0094684E"/>
    <w:rsid w:val="0094684F"/>
    <w:rsid w:val="00947B20"/>
    <w:rsid w:val="00951255"/>
    <w:rsid w:val="00951873"/>
    <w:rsid w:val="00951DE7"/>
    <w:rsid w:val="009533F4"/>
    <w:rsid w:val="00953540"/>
    <w:rsid w:val="009536F9"/>
    <w:rsid w:val="009566E3"/>
    <w:rsid w:val="0095785A"/>
    <w:rsid w:val="0096264B"/>
    <w:rsid w:val="00963B30"/>
    <w:rsid w:val="009646BD"/>
    <w:rsid w:val="0096632E"/>
    <w:rsid w:val="00966F22"/>
    <w:rsid w:val="00967A5C"/>
    <w:rsid w:val="00970CAC"/>
    <w:rsid w:val="009714E9"/>
    <w:rsid w:val="00971939"/>
    <w:rsid w:val="00974396"/>
    <w:rsid w:val="0097475A"/>
    <w:rsid w:val="009765DB"/>
    <w:rsid w:val="00980523"/>
    <w:rsid w:val="0098080A"/>
    <w:rsid w:val="00982173"/>
    <w:rsid w:val="0098329B"/>
    <w:rsid w:val="00984F8F"/>
    <w:rsid w:val="00985A6B"/>
    <w:rsid w:val="00986C7C"/>
    <w:rsid w:val="00986D6D"/>
    <w:rsid w:val="00987DEB"/>
    <w:rsid w:val="009900BC"/>
    <w:rsid w:val="00991623"/>
    <w:rsid w:val="009932B2"/>
    <w:rsid w:val="009951EB"/>
    <w:rsid w:val="00997B22"/>
    <w:rsid w:val="009A284B"/>
    <w:rsid w:val="009A386F"/>
    <w:rsid w:val="009A5417"/>
    <w:rsid w:val="009A5462"/>
    <w:rsid w:val="009A5C3A"/>
    <w:rsid w:val="009A61FF"/>
    <w:rsid w:val="009A6F7E"/>
    <w:rsid w:val="009A7AB3"/>
    <w:rsid w:val="009A7CA3"/>
    <w:rsid w:val="009B14DC"/>
    <w:rsid w:val="009B3572"/>
    <w:rsid w:val="009B3F7C"/>
    <w:rsid w:val="009B4707"/>
    <w:rsid w:val="009B4DA9"/>
    <w:rsid w:val="009B5691"/>
    <w:rsid w:val="009C1EBF"/>
    <w:rsid w:val="009C2885"/>
    <w:rsid w:val="009C3353"/>
    <w:rsid w:val="009C4CED"/>
    <w:rsid w:val="009C4D8B"/>
    <w:rsid w:val="009C507B"/>
    <w:rsid w:val="009C5850"/>
    <w:rsid w:val="009D0126"/>
    <w:rsid w:val="009D158E"/>
    <w:rsid w:val="009D188C"/>
    <w:rsid w:val="009D2582"/>
    <w:rsid w:val="009D35F9"/>
    <w:rsid w:val="009D38E7"/>
    <w:rsid w:val="009D5B84"/>
    <w:rsid w:val="009D788C"/>
    <w:rsid w:val="009E0E91"/>
    <w:rsid w:val="009E265B"/>
    <w:rsid w:val="009E511D"/>
    <w:rsid w:val="009E79D0"/>
    <w:rsid w:val="009F072E"/>
    <w:rsid w:val="009F1587"/>
    <w:rsid w:val="009F1A41"/>
    <w:rsid w:val="009F3F37"/>
    <w:rsid w:val="009F52BF"/>
    <w:rsid w:val="009F64D6"/>
    <w:rsid w:val="00A051B3"/>
    <w:rsid w:val="00A05435"/>
    <w:rsid w:val="00A062B8"/>
    <w:rsid w:val="00A06D60"/>
    <w:rsid w:val="00A11742"/>
    <w:rsid w:val="00A1248D"/>
    <w:rsid w:val="00A1501C"/>
    <w:rsid w:val="00A166F5"/>
    <w:rsid w:val="00A208B9"/>
    <w:rsid w:val="00A213DC"/>
    <w:rsid w:val="00A23336"/>
    <w:rsid w:val="00A30C01"/>
    <w:rsid w:val="00A3192D"/>
    <w:rsid w:val="00A31B5B"/>
    <w:rsid w:val="00A32E4F"/>
    <w:rsid w:val="00A333F7"/>
    <w:rsid w:val="00A33774"/>
    <w:rsid w:val="00A35080"/>
    <w:rsid w:val="00A35D1B"/>
    <w:rsid w:val="00A37317"/>
    <w:rsid w:val="00A41562"/>
    <w:rsid w:val="00A440DF"/>
    <w:rsid w:val="00A46194"/>
    <w:rsid w:val="00A512A1"/>
    <w:rsid w:val="00A515A0"/>
    <w:rsid w:val="00A53E95"/>
    <w:rsid w:val="00A558AE"/>
    <w:rsid w:val="00A5754D"/>
    <w:rsid w:val="00A57A52"/>
    <w:rsid w:val="00A60012"/>
    <w:rsid w:val="00A62671"/>
    <w:rsid w:val="00A63B17"/>
    <w:rsid w:val="00A64349"/>
    <w:rsid w:val="00A67B18"/>
    <w:rsid w:val="00A70A95"/>
    <w:rsid w:val="00A7252B"/>
    <w:rsid w:val="00A73D23"/>
    <w:rsid w:val="00A74E1E"/>
    <w:rsid w:val="00A7593B"/>
    <w:rsid w:val="00A759BA"/>
    <w:rsid w:val="00A77584"/>
    <w:rsid w:val="00A837CD"/>
    <w:rsid w:val="00A83BC1"/>
    <w:rsid w:val="00A83D45"/>
    <w:rsid w:val="00A85C4D"/>
    <w:rsid w:val="00A870BC"/>
    <w:rsid w:val="00A87C12"/>
    <w:rsid w:val="00A90286"/>
    <w:rsid w:val="00A90C7B"/>
    <w:rsid w:val="00A93472"/>
    <w:rsid w:val="00A95C86"/>
    <w:rsid w:val="00A95FEC"/>
    <w:rsid w:val="00A96F29"/>
    <w:rsid w:val="00AA1D4A"/>
    <w:rsid w:val="00AA1E60"/>
    <w:rsid w:val="00AA20C4"/>
    <w:rsid w:val="00AA35D7"/>
    <w:rsid w:val="00AA432C"/>
    <w:rsid w:val="00AA5443"/>
    <w:rsid w:val="00AA6CC7"/>
    <w:rsid w:val="00AA7004"/>
    <w:rsid w:val="00AB2B73"/>
    <w:rsid w:val="00AB325E"/>
    <w:rsid w:val="00AB37A2"/>
    <w:rsid w:val="00AB414A"/>
    <w:rsid w:val="00AB6E36"/>
    <w:rsid w:val="00AC1312"/>
    <w:rsid w:val="00AC28E0"/>
    <w:rsid w:val="00AC6483"/>
    <w:rsid w:val="00AC6E92"/>
    <w:rsid w:val="00AC753D"/>
    <w:rsid w:val="00AD0D98"/>
    <w:rsid w:val="00AD3063"/>
    <w:rsid w:val="00AD4D76"/>
    <w:rsid w:val="00AD64A4"/>
    <w:rsid w:val="00AD7A1D"/>
    <w:rsid w:val="00AE12EC"/>
    <w:rsid w:val="00AE20A7"/>
    <w:rsid w:val="00AE2C5C"/>
    <w:rsid w:val="00AE3513"/>
    <w:rsid w:val="00AE5128"/>
    <w:rsid w:val="00AE72D2"/>
    <w:rsid w:val="00AF30C8"/>
    <w:rsid w:val="00AF4108"/>
    <w:rsid w:val="00AF4374"/>
    <w:rsid w:val="00AF5DF7"/>
    <w:rsid w:val="00AF7306"/>
    <w:rsid w:val="00AF76C8"/>
    <w:rsid w:val="00B0007B"/>
    <w:rsid w:val="00B01CCB"/>
    <w:rsid w:val="00B03CE7"/>
    <w:rsid w:val="00B044AE"/>
    <w:rsid w:val="00B04869"/>
    <w:rsid w:val="00B05236"/>
    <w:rsid w:val="00B07CAB"/>
    <w:rsid w:val="00B10A4C"/>
    <w:rsid w:val="00B10F81"/>
    <w:rsid w:val="00B13068"/>
    <w:rsid w:val="00B136EA"/>
    <w:rsid w:val="00B14BE5"/>
    <w:rsid w:val="00B16F1D"/>
    <w:rsid w:val="00B17AA6"/>
    <w:rsid w:val="00B201C6"/>
    <w:rsid w:val="00B214D7"/>
    <w:rsid w:val="00B217FF"/>
    <w:rsid w:val="00B2481F"/>
    <w:rsid w:val="00B255EE"/>
    <w:rsid w:val="00B263F9"/>
    <w:rsid w:val="00B26CD7"/>
    <w:rsid w:val="00B27377"/>
    <w:rsid w:val="00B33E6D"/>
    <w:rsid w:val="00B33FF2"/>
    <w:rsid w:val="00B35121"/>
    <w:rsid w:val="00B362B8"/>
    <w:rsid w:val="00B36645"/>
    <w:rsid w:val="00B37B94"/>
    <w:rsid w:val="00B4084E"/>
    <w:rsid w:val="00B422CB"/>
    <w:rsid w:val="00B46AEA"/>
    <w:rsid w:val="00B47500"/>
    <w:rsid w:val="00B47FD4"/>
    <w:rsid w:val="00B50093"/>
    <w:rsid w:val="00B525B0"/>
    <w:rsid w:val="00B54AE7"/>
    <w:rsid w:val="00B551E7"/>
    <w:rsid w:val="00B552B0"/>
    <w:rsid w:val="00B5597D"/>
    <w:rsid w:val="00B603AA"/>
    <w:rsid w:val="00B609D9"/>
    <w:rsid w:val="00B61B8B"/>
    <w:rsid w:val="00B62BBA"/>
    <w:rsid w:val="00B648A2"/>
    <w:rsid w:val="00B64FCD"/>
    <w:rsid w:val="00B677EE"/>
    <w:rsid w:val="00B73629"/>
    <w:rsid w:val="00B834F7"/>
    <w:rsid w:val="00B83D34"/>
    <w:rsid w:val="00B8667F"/>
    <w:rsid w:val="00B86DCA"/>
    <w:rsid w:val="00B90EDC"/>
    <w:rsid w:val="00B941AE"/>
    <w:rsid w:val="00B96813"/>
    <w:rsid w:val="00B977CD"/>
    <w:rsid w:val="00B97EDE"/>
    <w:rsid w:val="00BA0A36"/>
    <w:rsid w:val="00BA1DDB"/>
    <w:rsid w:val="00BA41E7"/>
    <w:rsid w:val="00BB044F"/>
    <w:rsid w:val="00BB164F"/>
    <w:rsid w:val="00BB27F8"/>
    <w:rsid w:val="00BB2E9B"/>
    <w:rsid w:val="00BB3CC9"/>
    <w:rsid w:val="00BB5FB0"/>
    <w:rsid w:val="00BB6215"/>
    <w:rsid w:val="00BB7C65"/>
    <w:rsid w:val="00BC036C"/>
    <w:rsid w:val="00BC08A6"/>
    <w:rsid w:val="00BC0F37"/>
    <w:rsid w:val="00BC0F4D"/>
    <w:rsid w:val="00BC192F"/>
    <w:rsid w:val="00BC36C3"/>
    <w:rsid w:val="00BC53B5"/>
    <w:rsid w:val="00BC54A8"/>
    <w:rsid w:val="00BC54FB"/>
    <w:rsid w:val="00BD06EA"/>
    <w:rsid w:val="00BD12EB"/>
    <w:rsid w:val="00BD3078"/>
    <w:rsid w:val="00BD3F46"/>
    <w:rsid w:val="00BD4939"/>
    <w:rsid w:val="00BD7D36"/>
    <w:rsid w:val="00BE037B"/>
    <w:rsid w:val="00BE04DB"/>
    <w:rsid w:val="00BE556C"/>
    <w:rsid w:val="00BE714E"/>
    <w:rsid w:val="00BE749E"/>
    <w:rsid w:val="00BF03ED"/>
    <w:rsid w:val="00BF073D"/>
    <w:rsid w:val="00BF12FE"/>
    <w:rsid w:val="00BF252F"/>
    <w:rsid w:val="00BF2A0F"/>
    <w:rsid w:val="00BF3B11"/>
    <w:rsid w:val="00BF467C"/>
    <w:rsid w:val="00BF47A1"/>
    <w:rsid w:val="00BF52EE"/>
    <w:rsid w:val="00BF6075"/>
    <w:rsid w:val="00C0064F"/>
    <w:rsid w:val="00C04CE2"/>
    <w:rsid w:val="00C10AF5"/>
    <w:rsid w:val="00C11E80"/>
    <w:rsid w:val="00C1215F"/>
    <w:rsid w:val="00C13584"/>
    <w:rsid w:val="00C15DA5"/>
    <w:rsid w:val="00C172F6"/>
    <w:rsid w:val="00C17A25"/>
    <w:rsid w:val="00C203DB"/>
    <w:rsid w:val="00C20FE9"/>
    <w:rsid w:val="00C23D25"/>
    <w:rsid w:val="00C252DE"/>
    <w:rsid w:val="00C25383"/>
    <w:rsid w:val="00C2670A"/>
    <w:rsid w:val="00C27555"/>
    <w:rsid w:val="00C27BCE"/>
    <w:rsid w:val="00C31708"/>
    <w:rsid w:val="00C3180A"/>
    <w:rsid w:val="00C31FF6"/>
    <w:rsid w:val="00C321EE"/>
    <w:rsid w:val="00C32382"/>
    <w:rsid w:val="00C330B5"/>
    <w:rsid w:val="00C33108"/>
    <w:rsid w:val="00C343CA"/>
    <w:rsid w:val="00C352DA"/>
    <w:rsid w:val="00C356B5"/>
    <w:rsid w:val="00C412C7"/>
    <w:rsid w:val="00C415CC"/>
    <w:rsid w:val="00C41AFA"/>
    <w:rsid w:val="00C41FC7"/>
    <w:rsid w:val="00C43D1C"/>
    <w:rsid w:val="00C47414"/>
    <w:rsid w:val="00C5003C"/>
    <w:rsid w:val="00C510C1"/>
    <w:rsid w:val="00C552B6"/>
    <w:rsid w:val="00C55A54"/>
    <w:rsid w:val="00C561FB"/>
    <w:rsid w:val="00C56B65"/>
    <w:rsid w:val="00C65AB6"/>
    <w:rsid w:val="00C65FE2"/>
    <w:rsid w:val="00C6782E"/>
    <w:rsid w:val="00C742EF"/>
    <w:rsid w:val="00C75E18"/>
    <w:rsid w:val="00C80679"/>
    <w:rsid w:val="00C871B2"/>
    <w:rsid w:val="00C87325"/>
    <w:rsid w:val="00C91C39"/>
    <w:rsid w:val="00C923ED"/>
    <w:rsid w:val="00C94D23"/>
    <w:rsid w:val="00C971A7"/>
    <w:rsid w:val="00C97441"/>
    <w:rsid w:val="00C9779E"/>
    <w:rsid w:val="00CA0321"/>
    <w:rsid w:val="00CA1262"/>
    <w:rsid w:val="00CA37C9"/>
    <w:rsid w:val="00CA6D52"/>
    <w:rsid w:val="00CB087E"/>
    <w:rsid w:val="00CB194B"/>
    <w:rsid w:val="00CB43D5"/>
    <w:rsid w:val="00CB5B21"/>
    <w:rsid w:val="00CB5BA5"/>
    <w:rsid w:val="00CB666A"/>
    <w:rsid w:val="00CB6A6C"/>
    <w:rsid w:val="00CC00CD"/>
    <w:rsid w:val="00CC2D91"/>
    <w:rsid w:val="00CC3798"/>
    <w:rsid w:val="00CC51AF"/>
    <w:rsid w:val="00CC740D"/>
    <w:rsid w:val="00CC76F1"/>
    <w:rsid w:val="00CD1B74"/>
    <w:rsid w:val="00CD31D6"/>
    <w:rsid w:val="00CD5297"/>
    <w:rsid w:val="00CD55AC"/>
    <w:rsid w:val="00CE420B"/>
    <w:rsid w:val="00CE4834"/>
    <w:rsid w:val="00CE6F8F"/>
    <w:rsid w:val="00CE7057"/>
    <w:rsid w:val="00CF0CA6"/>
    <w:rsid w:val="00CF37AD"/>
    <w:rsid w:val="00D00FD1"/>
    <w:rsid w:val="00D010F7"/>
    <w:rsid w:val="00D01411"/>
    <w:rsid w:val="00D066A9"/>
    <w:rsid w:val="00D07B69"/>
    <w:rsid w:val="00D10078"/>
    <w:rsid w:val="00D1020F"/>
    <w:rsid w:val="00D1119E"/>
    <w:rsid w:val="00D1156B"/>
    <w:rsid w:val="00D119B9"/>
    <w:rsid w:val="00D1258F"/>
    <w:rsid w:val="00D1461B"/>
    <w:rsid w:val="00D149EA"/>
    <w:rsid w:val="00D165FA"/>
    <w:rsid w:val="00D17C12"/>
    <w:rsid w:val="00D21B58"/>
    <w:rsid w:val="00D22FE4"/>
    <w:rsid w:val="00D233CF"/>
    <w:rsid w:val="00D23431"/>
    <w:rsid w:val="00D239AE"/>
    <w:rsid w:val="00D23CDD"/>
    <w:rsid w:val="00D24300"/>
    <w:rsid w:val="00D26ADE"/>
    <w:rsid w:val="00D26B4D"/>
    <w:rsid w:val="00D276CD"/>
    <w:rsid w:val="00D27D74"/>
    <w:rsid w:val="00D3387B"/>
    <w:rsid w:val="00D3492C"/>
    <w:rsid w:val="00D36402"/>
    <w:rsid w:val="00D409A8"/>
    <w:rsid w:val="00D40DE0"/>
    <w:rsid w:val="00D413AD"/>
    <w:rsid w:val="00D41FED"/>
    <w:rsid w:val="00D43ADB"/>
    <w:rsid w:val="00D47A22"/>
    <w:rsid w:val="00D507F2"/>
    <w:rsid w:val="00D52707"/>
    <w:rsid w:val="00D54544"/>
    <w:rsid w:val="00D55300"/>
    <w:rsid w:val="00D559F8"/>
    <w:rsid w:val="00D5680C"/>
    <w:rsid w:val="00D635C4"/>
    <w:rsid w:val="00D64C98"/>
    <w:rsid w:val="00D6701B"/>
    <w:rsid w:val="00D6751D"/>
    <w:rsid w:val="00D703EC"/>
    <w:rsid w:val="00D70FCF"/>
    <w:rsid w:val="00D7226D"/>
    <w:rsid w:val="00D75C98"/>
    <w:rsid w:val="00D819D6"/>
    <w:rsid w:val="00D845C7"/>
    <w:rsid w:val="00D92534"/>
    <w:rsid w:val="00D945BF"/>
    <w:rsid w:val="00D94920"/>
    <w:rsid w:val="00D9762F"/>
    <w:rsid w:val="00DA161B"/>
    <w:rsid w:val="00DA1646"/>
    <w:rsid w:val="00DA43FC"/>
    <w:rsid w:val="00DA4410"/>
    <w:rsid w:val="00DA51A3"/>
    <w:rsid w:val="00DA55FC"/>
    <w:rsid w:val="00DA60EB"/>
    <w:rsid w:val="00DA6E29"/>
    <w:rsid w:val="00DB12B9"/>
    <w:rsid w:val="00DB137C"/>
    <w:rsid w:val="00DB5421"/>
    <w:rsid w:val="00DB5A33"/>
    <w:rsid w:val="00DB703B"/>
    <w:rsid w:val="00DB728C"/>
    <w:rsid w:val="00DC35E7"/>
    <w:rsid w:val="00DC4E31"/>
    <w:rsid w:val="00DD03EA"/>
    <w:rsid w:val="00DD52D1"/>
    <w:rsid w:val="00DD6E8C"/>
    <w:rsid w:val="00DE0EBF"/>
    <w:rsid w:val="00DE274B"/>
    <w:rsid w:val="00DE28F2"/>
    <w:rsid w:val="00DE458F"/>
    <w:rsid w:val="00DE72DB"/>
    <w:rsid w:val="00DE7CEA"/>
    <w:rsid w:val="00DF3703"/>
    <w:rsid w:val="00DF6F1F"/>
    <w:rsid w:val="00E0166F"/>
    <w:rsid w:val="00E02512"/>
    <w:rsid w:val="00E03C72"/>
    <w:rsid w:val="00E059A7"/>
    <w:rsid w:val="00E073E2"/>
    <w:rsid w:val="00E10F2C"/>
    <w:rsid w:val="00E13B5F"/>
    <w:rsid w:val="00E1775B"/>
    <w:rsid w:val="00E17D7C"/>
    <w:rsid w:val="00E22515"/>
    <w:rsid w:val="00E22DF1"/>
    <w:rsid w:val="00E23BC2"/>
    <w:rsid w:val="00E26756"/>
    <w:rsid w:val="00E2736F"/>
    <w:rsid w:val="00E277E5"/>
    <w:rsid w:val="00E344FD"/>
    <w:rsid w:val="00E376CC"/>
    <w:rsid w:val="00E3779F"/>
    <w:rsid w:val="00E37A39"/>
    <w:rsid w:val="00E4294F"/>
    <w:rsid w:val="00E43EA0"/>
    <w:rsid w:val="00E451FB"/>
    <w:rsid w:val="00E47CC5"/>
    <w:rsid w:val="00E54089"/>
    <w:rsid w:val="00E54DAE"/>
    <w:rsid w:val="00E56AFC"/>
    <w:rsid w:val="00E6032D"/>
    <w:rsid w:val="00E64DD7"/>
    <w:rsid w:val="00E65584"/>
    <w:rsid w:val="00E66223"/>
    <w:rsid w:val="00E70970"/>
    <w:rsid w:val="00E734BA"/>
    <w:rsid w:val="00E753B1"/>
    <w:rsid w:val="00E75815"/>
    <w:rsid w:val="00E76AB8"/>
    <w:rsid w:val="00E80C22"/>
    <w:rsid w:val="00E8275F"/>
    <w:rsid w:val="00E82874"/>
    <w:rsid w:val="00E83AD4"/>
    <w:rsid w:val="00E83C49"/>
    <w:rsid w:val="00E841EA"/>
    <w:rsid w:val="00E84489"/>
    <w:rsid w:val="00E85933"/>
    <w:rsid w:val="00E90B4B"/>
    <w:rsid w:val="00E913D1"/>
    <w:rsid w:val="00E95812"/>
    <w:rsid w:val="00E96320"/>
    <w:rsid w:val="00EA08F8"/>
    <w:rsid w:val="00EA1405"/>
    <w:rsid w:val="00EA2185"/>
    <w:rsid w:val="00EA255E"/>
    <w:rsid w:val="00EA4B11"/>
    <w:rsid w:val="00EA6F8D"/>
    <w:rsid w:val="00EB0B4E"/>
    <w:rsid w:val="00EB1C62"/>
    <w:rsid w:val="00EB2E36"/>
    <w:rsid w:val="00EB66EB"/>
    <w:rsid w:val="00EB69C0"/>
    <w:rsid w:val="00EC0D52"/>
    <w:rsid w:val="00EC1680"/>
    <w:rsid w:val="00EC27D4"/>
    <w:rsid w:val="00EC28F3"/>
    <w:rsid w:val="00EC29F0"/>
    <w:rsid w:val="00EC2E16"/>
    <w:rsid w:val="00EC77B2"/>
    <w:rsid w:val="00ED097A"/>
    <w:rsid w:val="00ED60EE"/>
    <w:rsid w:val="00ED6A60"/>
    <w:rsid w:val="00ED6C7E"/>
    <w:rsid w:val="00ED7562"/>
    <w:rsid w:val="00ED7B4E"/>
    <w:rsid w:val="00ED7DC1"/>
    <w:rsid w:val="00EE0FE4"/>
    <w:rsid w:val="00EE1A7A"/>
    <w:rsid w:val="00EE2B37"/>
    <w:rsid w:val="00EE4EC3"/>
    <w:rsid w:val="00EE5C73"/>
    <w:rsid w:val="00EE67AC"/>
    <w:rsid w:val="00EF2A9F"/>
    <w:rsid w:val="00EF39C3"/>
    <w:rsid w:val="00EF41DC"/>
    <w:rsid w:val="00EF5665"/>
    <w:rsid w:val="00EF666A"/>
    <w:rsid w:val="00EF6CB7"/>
    <w:rsid w:val="00EF76EE"/>
    <w:rsid w:val="00F0092B"/>
    <w:rsid w:val="00F01C9F"/>
    <w:rsid w:val="00F02064"/>
    <w:rsid w:val="00F023C6"/>
    <w:rsid w:val="00F030F9"/>
    <w:rsid w:val="00F04098"/>
    <w:rsid w:val="00F04752"/>
    <w:rsid w:val="00F0521B"/>
    <w:rsid w:val="00F05537"/>
    <w:rsid w:val="00F125D3"/>
    <w:rsid w:val="00F12BFE"/>
    <w:rsid w:val="00F164E9"/>
    <w:rsid w:val="00F20467"/>
    <w:rsid w:val="00F21DB7"/>
    <w:rsid w:val="00F2346B"/>
    <w:rsid w:val="00F23654"/>
    <w:rsid w:val="00F259B9"/>
    <w:rsid w:val="00F25DE4"/>
    <w:rsid w:val="00F26F22"/>
    <w:rsid w:val="00F2772E"/>
    <w:rsid w:val="00F3010B"/>
    <w:rsid w:val="00F3115A"/>
    <w:rsid w:val="00F3311B"/>
    <w:rsid w:val="00F335E8"/>
    <w:rsid w:val="00F33A1C"/>
    <w:rsid w:val="00F3463D"/>
    <w:rsid w:val="00F3472C"/>
    <w:rsid w:val="00F37751"/>
    <w:rsid w:val="00F37B6A"/>
    <w:rsid w:val="00F41079"/>
    <w:rsid w:val="00F41444"/>
    <w:rsid w:val="00F42178"/>
    <w:rsid w:val="00F45785"/>
    <w:rsid w:val="00F463FD"/>
    <w:rsid w:val="00F4747D"/>
    <w:rsid w:val="00F52CC8"/>
    <w:rsid w:val="00F53D6C"/>
    <w:rsid w:val="00F54235"/>
    <w:rsid w:val="00F544C9"/>
    <w:rsid w:val="00F55FDC"/>
    <w:rsid w:val="00F56FA5"/>
    <w:rsid w:val="00F5755C"/>
    <w:rsid w:val="00F576BC"/>
    <w:rsid w:val="00F576C0"/>
    <w:rsid w:val="00F60F77"/>
    <w:rsid w:val="00F61474"/>
    <w:rsid w:val="00F64CC0"/>
    <w:rsid w:val="00F67556"/>
    <w:rsid w:val="00F73461"/>
    <w:rsid w:val="00F7360F"/>
    <w:rsid w:val="00F743B1"/>
    <w:rsid w:val="00F7692E"/>
    <w:rsid w:val="00F76BB6"/>
    <w:rsid w:val="00F8272B"/>
    <w:rsid w:val="00F82D23"/>
    <w:rsid w:val="00F837D2"/>
    <w:rsid w:val="00F84A53"/>
    <w:rsid w:val="00F91206"/>
    <w:rsid w:val="00F91290"/>
    <w:rsid w:val="00F93A2B"/>
    <w:rsid w:val="00F94592"/>
    <w:rsid w:val="00F9488B"/>
    <w:rsid w:val="00F95BDF"/>
    <w:rsid w:val="00F95F1E"/>
    <w:rsid w:val="00F9795D"/>
    <w:rsid w:val="00FA0256"/>
    <w:rsid w:val="00FA0787"/>
    <w:rsid w:val="00FA6DBA"/>
    <w:rsid w:val="00FA75B1"/>
    <w:rsid w:val="00FB03C0"/>
    <w:rsid w:val="00FB1014"/>
    <w:rsid w:val="00FB1131"/>
    <w:rsid w:val="00FB4B82"/>
    <w:rsid w:val="00FB64F0"/>
    <w:rsid w:val="00FB6F8A"/>
    <w:rsid w:val="00FC0A0B"/>
    <w:rsid w:val="00FC1F45"/>
    <w:rsid w:val="00FC24F4"/>
    <w:rsid w:val="00FC2538"/>
    <w:rsid w:val="00FC2A79"/>
    <w:rsid w:val="00FC52A7"/>
    <w:rsid w:val="00FD721A"/>
    <w:rsid w:val="00FD7CED"/>
    <w:rsid w:val="00FE204B"/>
    <w:rsid w:val="00FE2252"/>
    <w:rsid w:val="00FE3DFE"/>
    <w:rsid w:val="00FE4946"/>
    <w:rsid w:val="00FE63DD"/>
    <w:rsid w:val="00FE6971"/>
    <w:rsid w:val="00FE7D63"/>
    <w:rsid w:val="00FF1301"/>
    <w:rsid w:val="00FF387C"/>
    <w:rsid w:val="00FF5DAC"/>
    <w:rsid w:val="00FF6E47"/>
    <w:rsid w:val="00FF7111"/>
    <w:rsid w:val="00F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AAB288"/>
  <w15:chartTrackingRefBased/>
  <w15:docId w15:val="{1FD2251F-EF5E-48E6-9F73-242C84EE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B18"/>
  </w:style>
  <w:style w:type="paragraph" w:styleId="Heading1">
    <w:name w:val="heading 1"/>
    <w:basedOn w:val="Normal"/>
    <w:next w:val="Normal"/>
    <w:link w:val="Heading1Char"/>
    <w:qFormat/>
    <w:rsid w:val="00E83C49"/>
    <w:pPr>
      <w:keepNext/>
      <w:keepLines/>
      <w:spacing w:before="240" w:after="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nhideWhenUsed/>
    <w:qFormat/>
    <w:rsid w:val="00E83C49"/>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B10F81"/>
    <w:pPr>
      <w:keepNext/>
      <w:keepLines/>
      <w:spacing w:before="40" w:after="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2A1A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A1ACD"/>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23"/>
    <w:pPr>
      <w:ind w:left="720"/>
      <w:contextualSpacing/>
    </w:pPr>
  </w:style>
  <w:style w:type="table" w:styleId="TableGrid">
    <w:name w:val="Table Grid"/>
    <w:basedOn w:val="TableNormal"/>
    <w:uiPriority w:val="39"/>
    <w:rsid w:val="00B26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4DD"/>
    <w:rPr>
      <w:color w:val="0563C1" w:themeColor="hyperlink"/>
      <w:u w:val="single"/>
    </w:rPr>
  </w:style>
  <w:style w:type="character" w:styleId="UnresolvedMention">
    <w:name w:val="Unresolved Mention"/>
    <w:basedOn w:val="DefaultParagraphFont"/>
    <w:uiPriority w:val="99"/>
    <w:semiHidden/>
    <w:unhideWhenUsed/>
    <w:rsid w:val="002704DD"/>
    <w:rPr>
      <w:color w:val="605E5C"/>
      <w:shd w:val="clear" w:color="auto" w:fill="E1DFDD"/>
    </w:rPr>
  </w:style>
  <w:style w:type="paragraph" w:styleId="BalloonText">
    <w:name w:val="Balloon Text"/>
    <w:basedOn w:val="Normal"/>
    <w:link w:val="BalloonTextChar"/>
    <w:uiPriority w:val="99"/>
    <w:semiHidden/>
    <w:unhideWhenUsed/>
    <w:rsid w:val="00BF6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75"/>
    <w:rPr>
      <w:rFonts w:ascii="Segoe UI" w:hAnsi="Segoe UI" w:cs="Segoe UI"/>
      <w:sz w:val="18"/>
      <w:szCs w:val="18"/>
    </w:rPr>
  </w:style>
  <w:style w:type="character" w:styleId="CommentReference">
    <w:name w:val="annotation reference"/>
    <w:basedOn w:val="DefaultParagraphFont"/>
    <w:uiPriority w:val="99"/>
    <w:semiHidden/>
    <w:unhideWhenUsed/>
    <w:rsid w:val="00BC036C"/>
    <w:rPr>
      <w:sz w:val="16"/>
      <w:szCs w:val="16"/>
    </w:rPr>
  </w:style>
  <w:style w:type="paragraph" w:styleId="CommentText">
    <w:name w:val="annotation text"/>
    <w:basedOn w:val="Normal"/>
    <w:link w:val="CommentTextChar"/>
    <w:uiPriority w:val="99"/>
    <w:semiHidden/>
    <w:unhideWhenUsed/>
    <w:rsid w:val="00BC036C"/>
    <w:pPr>
      <w:spacing w:line="240" w:lineRule="auto"/>
    </w:pPr>
    <w:rPr>
      <w:sz w:val="20"/>
      <w:szCs w:val="20"/>
    </w:rPr>
  </w:style>
  <w:style w:type="character" w:customStyle="1" w:styleId="CommentTextChar">
    <w:name w:val="Comment Text Char"/>
    <w:basedOn w:val="DefaultParagraphFont"/>
    <w:link w:val="CommentText"/>
    <w:uiPriority w:val="99"/>
    <w:semiHidden/>
    <w:rsid w:val="00BC036C"/>
    <w:rPr>
      <w:sz w:val="20"/>
      <w:szCs w:val="20"/>
    </w:rPr>
  </w:style>
  <w:style w:type="paragraph" w:styleId="CommentSubject">
    <w:name w:val="annotation subject"/>
    <w:basedOn w:val="CommentText"/>
    <w:next w:val="CommentText"/>
    <w:link w:val="CommentSubjectChar"/>
    <w:uiPriority w:val="99"/>
    <w:semiHidden/>
    <w:unhideWhenUsed/>
    <w:rsid w:val="00BC036C"/>
    <w:rPr>
      <w:b/>
      <w:bCs/>
    </w:rPr>
  </w:style>
  <w:style w:type="character" w:customStyle="1" w:styleId="CommentSubjectChar">
    <w:name w:val="Comment Subject Char"/>
    <w:basedOn w:val="CommentTextChar"/>
    <w:link w:val="CommentSubject"/>
    <w:uiPriority w:val="99"/>
    <w:semiHidden/>
    <w:rsid w:val="00BC036C"/>
    <w:rPr>
      <w:b/>
      <w:bCs/>
      <w:sz w:val="20"/>
      <w:szCs w:val="20"/>
    </w:rPr>
  </w:style>
  <w:style w:type="character" w:customStyle="1" w:styleId="Heading1Char">
    <w:name w:val="Heading 1 Char"/>
    <w:basedOn w:val="DefaultParagraphFont"/>
    <w:link w:val="Heading1"/>
    <w:uiPriority w:val="9"/>
    <w:rsid w:val="00E83C49"/>
    <w:rPr>
      <w:rFonts w:asciiTheme="majorHAnsi" w:eastAsiaTheme="majorEastAsia" w:hAnsiTheme="majorHAnsi" w:cstheme="majorBidi"/>
      <w:b/>
      <w:color w:val="000000" w:themeColor="text1"/>
      <w:szCs w:val="32"/>
    </w:rPr>
  </w:style>
  <w:style w:type="paragraph" w:styleId="TOCHeading">
    <w:name w:val="TOC Heading"/>
    <w:basedOn w:val="Heading1"/>
    <w:next w:val="Normal"/>
    <w:uiPriority w:val="39"/>
    <w:unhideWhenUsed/>
    <w:qFormat/>
    <w:rsid w:val="00873CAC"/>
    <w:pPr>
      <w:outlineLvl w:val="9"/>
    </w:pPr>
  </w:style>
  <w:style w:type="paragraph" w:styleId="Header">
    <w:name w:val="header"/>
    <w:basedOn w:val="Normal"/>
    <w:link w:val="HeaderChar"/>
    <w:uiPriority w:val="99"/>
    <w:unhideWhenUsed/>
    <w:rsid w:val="00F5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C0"/>
  </w:style>
  <w:style w:type="paragraph" w:styleId="Footer">
    <w:name w:val="footer"/>
    <w:basedOn w:val="Normal"/>
    <w:link w:val="FooterChar"/>
    <w:uiPriority w:val="99"/>
    <w:unhideWhenUsed/>
    <w:rsid w:val="00F5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C0"/>
  </w:style>
  <w:style w:type="paragraph" w:customStyle="1" w:styleId="Default">
    <w:name w:val="Default"/>
    <w:rsid w:val="009951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iamondBulletlist">
    <w:name w:val="Diamond Bullet list"/>
    <w:basedOn w:val="ListBullet2"/>
    <w:next w:val="Normal"/>
    <w:rsid w:val="00CE4834"/>
    <w:pPr>
      <w:numPr>
        <w:numId w:val="0"/>
      </w:numPr>
      <w:tabs>
        <w:tab w:val="num" w:pos="360"/>
      </w:tabs>
      <w:spacing w:after="0" w:line="240" w:lineRule="auto"/>
      <w:ind w:left="360" w:hanging="360"/>
      <w:contextualSpacing w:val="0"/>
    </w:pPr>
    <w:rPr>
      <w:rFonts w:ascii="Arial" w:eastAsia="Times New Roman" w:hAnsi="Arial" w:cs="Times New Roman"/>
      <w:sz w:val="24"/>
      <w:szCs w:val="20"/>
    </w:rPr>
  </w:style>
  <w:style w:type="paragraph" w:styleId="ListBullet2">
    <w:name w:val="List Bullet 2"/>
    <w:basedOn w:val="Normal"/>
    <w:uiPriority w:val="99"/>
    <w:semiHidden/>
    <w:unhideWhenUsed/>
    <w:rsid w:val="00CE4834"/>
    <w:pPr>
      <w:numPr>
        <w:numId w:val="1"/>
      </w:numPr>
      <w:contextualSpacing/>
    </w:pPr>
  </w:style>
  <w:style w:type="paragraph" w:styleId="TOC2">
    <w:name w:val="toc 2"/>
    <w:basedOn w:val="Normal"/>
    <w:next w:val="Normal"/>
    <w:autoRedefine/>
    <w:uiPriority w:val="39"/>
    <w:unhideWhenUsed/>
    <w:rsid w:val="00D22FE4"/>
    <w:pPr>
      <w:spacing w:after="100"/>
      <w:ind w:left="220"/>
    </w:pPr>
    <w:rPr>
      <w:rFonts w:eastAsiaTheme="minorEastAsia" w:cs="Times New Roman"/>
    </w:rPr>
  </w:style>
  <w:style w:type="paragraph" w:styleId="TOC1">
    <w:name w:val="toc 1"/>
    <w:basedOn w:val="Normal"/>
    <w:next w:val="Normal"/>
    <w:autoRedefine/>
    <w:uiPriority w:val="39"/>
    <w:unhideWhenUsed/>
    <w:rsid w:val="00D22FE4"/>
    <w:pPr>
      <w:spacing w:after="100"/>
    </w:pPr>
    <w:rPr>
      <w:rFonts w:eastAsiaTheme="minorEastAsia" w:cs="Times New Roman"/>
    </w:rPr>
  </w:style>
  <w:style w:type="paragraph" w:styleId="TOC3">
    <w:name w:val="toc 3"/>
    <w:basedOn w:val="Normal"/>
    <w:next w:val="Normal"/>
    <w:autoRedefine/>
    <w:uiPriority w:val="39"/>
    <w:unhideWhenUsed/>
    <w:rsid w:val="00D22FE4"/>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E83C49"/>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rsid w:val="00B10F81"/>
    <w:rPr>
      <w:rFonts w:asciiTheme="majorHAnsi" w:eastAsiaTheme="majorEastAsia" w:hAnsiTheme="majorHAnsi" w:cstheme="majorBidi"/>
      <w:b/>
      <w:color w:val="000000" w:themeColor="text1"/>
      <w:szCs w:val="24"/>
    </w:rPr>
  </w:style>
  <w:style w:type="paragraph" w:styleId="FootnoteText">
    <w:name w:val="footnote text"/>
    <w:basedOn w:val="Normal"/>
    <w:link w:val="FootnoteTextChar"/>
    <w:semiHidden/>
    <w:rsid w:val="005C1671"/>
    <w:pPr>
      <w:spacing w:after="0" w:line="240" w:lineRule="auto"/>
    </w:pPr>
    <w:rPr>
      <w:rFonts w:ascii="Arial" w:eastAsia="Times New Roman" w:hAnsi="Arial" w:cs="Times New Roman"/>
      <w:sz w:val="20"/>
      <w:szCs w:val="20"/>
      <w:lang w:val="en-GB" w:eastAsia="en-CA"/>
    </w:rPr>
  </w:style>
  <w:style w:type="character" w:customStyle="1" w:styleId="FootnoteTextChar">
    <w:name w:val="Footnote Text Char"/>
    <w:basedOn w:val="DefaultParagraphFont"/>
    <w:link w:val="FootnoteText"/>
    <w:semiHidden/>
    <w:rsid w:val="005C1671"/>
    <w:rPr>
      <w:rFonts w:ascii="Arial" w:eastAsia="Times New Roman" w:hAnsi="Arial" w:cs="Times New Roman"/>
      <w:sz w:val="20"/>
      <w:szCs w:val="20"/>
      <w:lang w:val="en-GB" w:eastAsia="en-CA"/>
    </w:rPr>
  </w:style>
  <w:style w:type="character" w:styleId="FootnoteReference">
    <w:name w:val="footnote reference"/>
    <w:semiHidden/>
    <w:rsid w:val="005C1671"/>
    <w:rPr>
      <w:vertAlign w:val="superscript"/>
    </w:rPr>
  </w:style>
  <w:style w:type="paragraph" w:customStyle="1" w:styleId="Style2">
    <w:name w:val="Style2"/>
    <w:basedOn w:val="Heading2"/>
    <w:link w:val="Style2Char"/>
    <w:qFormat/>
    <w:rsid w:val="00FB4B82"/>
    <w:pPr>
      <w:keepLines w:val="0"/>
      <w:numPr>
        <w:ilvl w:val="1"/>
      </w:numPr>
      <w:tabs>
        <w:tab w:val="num" w:pos="806"/>
      </w:tabs>
      <w:spacing w:before="240" w:after="240" w:line="240" w:lineRule="auto"/>
      <w:ind w:left="806" w:hanging="806"/>
    </w:pPr>
    <w:rPr>
      <w:rFonts w:eastAsia="Batang" w:cs="Arial"/>
      <w:bCs/>
      <w:iCs/>
      <w:sz w:val="24"/>
      <w:szCs w:val="28"/>
      <w:lang w:eastAsia="ko-KR"/>
    </w:rPr>
  </w:style>
  <w:style w:type="character" w:customStyle="1" w:styleId="Style2Char">
    <w:name w:val="Style2 Char"/>
    <w:basedOn w:val="Heading2Char"/>
    <w:link w:val="Style2"/>
    <w:rsid w:val="00FB4B82"/>
    <w:rPr>
      <w:rFonts w:asciiTheme="majorHAnsi" w:eastAsia="Batang" w:hAnsiTheme="majorHAnsi" w:cs="Arial"/>
      <w:b/>
      <w:bCs/>
      <w:iCs/>
      <w:color w:val="000000" w:themeColor="text1"/>
      <w:sz w:val="24"/>
      <w:szCs w:val="28"/>
      <w:lang w:eastAsia="ko-KR"/>
    </w:rPr>
  </w:style>
  <w:style w:type="paragraph" w:customStyle="1" w:styleId="Style3">
    <w:name w:val="Style3"/>
    <w:basedOn w:val="Heading1"/>
    <w:link w:val="Style3Char"/>
    <w:qFormat/>
    <w:rsid w:val="00FB4B82"/>
    <w:pPr>
      <w:keepLines w:val="0"/>
      <w:tabs>
        <w:tab w:val="right" w:pos="720"/>
        <w:tab w:val="num" w:pos="806"/>
      </w:tabs>
      <w:spacing w:after="240" w:line="240" w:lineRule="auto"/>
      <w:ind w:left="806" w:hanging="806"/>
    </w:pPr>
    <w:rPr>
      <w:rFonts w:eastAsia="Batang" w:cs="Arial"/>
      <w:bCs/>
      <w:kern w:val="32"/>
      <w:sz w:val="28"/>
      <w:lang w:eastAsia="ko-KR"/>
    </w:rPr>
  </w:style>
  <w:style w:type="character" w:customStyle="1" w:styleId="Style3Char">
    <w:name w:val="Style3 Char"/>
    <w:basedOn w:val="Heading1Char"/>
    <w:link w:val="Style3"/>
    <w:rsid w:val="00FB4B82"/>
    <w:rPr>
      <w:rFonts w:asciiTheme="majorHAnsi" w:eastAsia="Batang" w:hAnsiTheme="majorHAnsi" w:cs="Arial"/>
      <w:b/>
      <w:bCs/>
      <w:color w:val="000000" w:themeColor="text1"/>
      <w:kern w:val="32"/>
      <w:sz w:val="28"/>
      <w:szCs w:val="32"/>
      <w:lang w:eastAsia="ko-KR"/>
    </w:rPr>
  </w:style>
  <w:style w:type="table" w:customStyle="1" w:styleId="TableGrid3">
    <w:name w:val="Table Grid3"/>
    <w:basedOn w:val="TableNormal"/>
    <w:next w:val="TableGrid"/>
    <w:uiPriority w:val="59"/>
    <w:rsid w:val="00AD4D7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E64DD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E64DD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E64DD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E64D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4F27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semiHidden/>
    <w:rsid w:val="002A1AC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A1ACD"/>
    <w:rPr>
      <w:rFonts w:asciiTheme="majorHAnsi" w:eastAsiaTheme="majorEastAsia" w:hAnsiTheme="majorHAnsi" w:cstheme="majorBidi"/>
      <w:color w:val="2F5496" w:themeColor="accent1" w:themeShade="BF"/>
      <w:lang w:bidi="en-US"/>
    </w:rPr>
  </w:style>
  <w:style w:type="paragraph" w:styleId="BodyText">
    <w:name w:val="Body Text"/>
    <w:basedOn w:val="Normal"/>
    <w:link w:val="BodyTextChar"/>
    <w:uiPriority w:val="1"/>
    <w:qFormat/>
    <w:rsid w:val="002A1ACD"/>
    <w:pPr>
      <w:widowControl w:val="0"/>
      <w:autoSpaceDE w:val="0"/>
      <w:autoSpaceDN w:val="0"/>
      <w:spacing w:after="0" w:line="240" w:lineRule="auto"/>
    </w:pPr>
    <w:rPr>
      <w:rFonts w:ascii="Garamond" w:eastAsia="Garamond" w:hAnsi="Garamond" w:cs="Garamond"/>
      <w:lang w:bidi="en-US"/>
    </w:rPr>
  </w:style>
  <w:style w:type="character" w:customStyle="1" w:styleId="BodyTextChar">
    <w:name w:val="Body Text Char"/>
    <w:basedOn w:val="DefaultParagraphFont"/>
    <w:link w:val="BodyText"/>
    <w:uiPriority w:val="1"/>
    <w:rsid w:val="002A1ACD"/>
    <w:rPr>
      <w:rFonts w:ascii="Garamond" w:eastAsia="Garamond" w:hAnsi="Garamond" w:cs="Garamond"/>
      <w:lang w:bidi="en-US"/>
    </w:rPr>
  </w:style>
  <w:style w:type="paragraph" w:customStyle="1" w:styleId="ListNumbers">
    <w:name w:val="List Numbers"/>
    <w:basedOn w:val="Normal"/>
    <w:qFormat/>
    <w:rsid w:val="004D3537"/>
    <w:pPr>
      <w:spacing w:after="240" w:line="240" w:lineRule="atLeast"/>
      <w:contextualSpacing/>
    </w:pPr>
    <w:rPr>
      <w:rFonts w:ascii="Arial" w:eastAsia="Times New Roman" w:hAnsi="Arial" w:cs="Times New Roman"/>
      <w:sz w:val="18"/>
      <w:szCs w:val="20"/>
    </w:rPr>
  </w:style>
  <w:style w:type="table" w:customStyle="1" w:styleId="TableGrid1">
    <w:name w:val="Table Grid1"/>
    <w:basedOn w:val="TableNormal"/>
    <w:next w:val="TableGrid"/>
    <w:uiPriority w:val="59"/>
    <w:rsid w:val="00A837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
    <w:name w:val="hi"/>
    <w:basedOn w:val="DefaultParagraphFont"/>
    <w:rsid w:val="0020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3054">
      <w:bodyDiv w:val="1"/>
      <w:marLeft w:val="0"/>
      <w:marRight w:val="0"/>
      <w:marTop w:val="0"/>
      <w:marBottom w:val="0"/>
      <w:divBdr>
        <w:top w:val="none" w:sz="0" w:space="0" w:color="auto"/>
        <w:left w:val="none" w:sz="0" w:space="0" w:color="auto"/>
        <w:bottom w:val="none" w:sz="0" w:space="0" w:color="auto"/>
        <w:right w:val="none" w:sz="0" w:space="0" w:color="auto"/>
      </w:divBdr>
    </w:div>
    <w:div w:id="750277759">
      <w:bodyDiv w:val="1"/>
      <w:marLeft w:val="0"/>
      <w:marRight w:val="0"/>
      <w:marTop w:val="0"/>
      <w:marBottom w:val="0"/>
      <w:divBdr>
        <w:top w:val="none" w:sz="0" w:space="0" w:color="auto"/>
        <w:left w:val="none" w:sz="0" w:space="0" w:color="auto"/>
        <w:bottom w:val="none" w:sz="0" w:space="0" w:color="auto"/>
        <w:right w:val="none" w:sz="0" w:space="0" w:color="auto"/>
      </w:divBdr>
    </w:div>
    <w:div w:id="951473814">
      <w:bodyDiv w:val="1"/>
      <w:marLeft w:val="0"/>
      <w:marRight w:val="0"/>
      <w:marTop w:val="0"/>
      <w:marBottom w:val="0"/>
      <w:divBdr>
        <w:top w:val="none" w:sz="0" w:space="0" w:color="auto"/>
        <w:left w:val="none" w:sz="0" w:space="0" w:color="auto"/>
        <w:bottom w:val="none" w:sz="0" w:space="0" w:color="auto"/>
        <w:right w:val="none" w:sz="0" w:space="0" w:color="auto"/>
      </w:divBdr>
    </w:div>
    <w:div w:id="1108500636">
      <w:bodyDiv w:val="1"/>
      <w:marLeft w:val="0"/>
      <w:marRight w:val="0"/>
      <w:marTop w:val="0"/>
      <w:marBottom w:val="0"/>
      <w:divBdr>
        <w:top w:val="none" w:sz="0" w:space="0" w:color="auto"/>
        <w:left w:val="none" w:sz="0" w:space="0" w:color="auto"/>
        <w:bottom w:val="none" w:sz="0" w:space="0" w:color="auto"/>
        <w:right w:val="none" w:sz="0" w:space="0" w:color="auto"/>
      </w:divBdr>
    </w:div>
    <w:div w:id="1327438234">
      <w:bodyDiv w:val="1"/>
      <w:marLeft w:val="0"/>
      <w:marRight w:val="0"/>
      <w:marTop w:val="0"/>
      <w:marBottom w:val="0"/>
      <w:divBdr>
        <w:top w:val="none" w:sz="0" w:space="0" w:color="auto"/>
        <w:left w:val="none" w:sz="0" w:space="0" w:color="auto"/>
        <w:bottom w:val="none" w:sz="0" w:space="0" w:color="auto"/>
        <w:right w:val="none" w:sz="0" w:space="0" w:color="auto"/>
      </w:divBdr>
    </w:div>
    <w:div w:id="14001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98E013E8FD844C907E3EAFFC798D92" ma:contentTypeVersion="4" ma:contentTypeDescription="Create a new document." ma:contentTypeScope="" ma:versionID="6f2f26f2f55025e21136d095b7094513">
  <xsd:schema xmlns:xsd="http://www.w3.org/2001/XMLSchema" xmlns:xs="http://www.w3.org/2001/XMLSchema" xmlns:p="http://schemas.microsoft.com/office/2006/metadata/properties" xmlns:ns3="e6e921a5-956e-46d9-8699-6c440a2a8a94" targetNamespace="http://schemas.microsoft.com/office/2006/metadata/properties" ma:root="true" ma:fieldsID="1c461bb21622430fb92f2c326755f858" ns3:_="">
    <xsd:import namespace="e6e921a5-956e-46d9-8699-6c440a2a8a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921a5-956e-46d9-8699-6c440a2a8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BA9CD-89FF-485C-82B1-09C22BD13F2D}">
  <ds:schemaRefs>
    <ds:schemaRef ds:uri="http://schemas.openxmlformats.org/officeDocument/2006/bibliography"/>
  </ds:schemaRefs>
</ds:datastoreItem>
</file>

<file path=customXml/itemProps2.xml><?xml version="1.0" encoding="utf-8"?>
<ds:datastoreItem xmlns:ds="http://schemas.openxmlformats.org/officeDocument/2006/customXml" ds:itemID="{4577829D-9178-4741-8489-DEA788E04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921a5-956e-46d9-8699-6c440a2a8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6A057-3715-4647-9B08-EB500077F475}">
  <ds:schemaRefs>
    <ds:schemaRef ds:uri="http://schemas.microsoft.com/sharepoint/v3/contenttype/forms"/>
  </ds:schemaRefs>
</ds:datastoreItem>
</file>

<file path=customXml/itemProps4.xml><?xml version="1.0" encoding="utf-8"?>
<ds:datastoreItem xmlns:ds="http://schemas.openxmlformats.org/officeDocument/2006/customXml" ds:itemID="{676D8471-D0EA-45D8-B0CD-1841EC45D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6998</Words>
  <Characters>39894</Characters>
  <Application>Microsoft Office Word</Application>
  <DocSecurity>0</DocSecurity>
  <Lines>332</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ggfds</vt:lpstr>
      <vt:lpstr>ggfds</vt:lpstr>
    </vt:vector>
  </TitlesOfParts>
  <Company>DFO MPO</Company>
  <LinksUpToDate>false</LinksUpToDate>
  <CharactersWithSpaces>46799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ggfds</dc:title>
  <dc:subject/>
  <dc:creator>Dupuis, Sébastien</dc:creator>
  <cp:keywords/>
  <dc:description/>
  <cp:lastModifiedBy>Dupuis, Sébastien</cp:lastModifiedBy>
  <cp:revision>2</cp:revision>
  <dcterms:created xsi:type="dcterms:W3CDTF">2022-10-05T14:46:00Z</dcterms:created>
  <dcterms:modified xsi:type="dcterms:W3CDTF">2022-10-05T14:46:00Z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2021-10-25T12:08:43Z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15df1352-c359-4f56-8933-726dfbf5a0dd</vt:lpwstr>
  </property>
  <property fmtid="{D5CDD505-2E9C-101B-9397-08002B2CF9AE}" pid="8" name="MSIP_Label_1bfb733f-faef-464c-9b6d-731b56f94973_ContentBits">
    <vt:lpwstr>0</vt:lpwstr>
  </property>
  <property fmtid="{D5CDD505-2E9C-101B-9397-08002B2CF9AE}" pid="9" name="ContentTypeId">
    <vt:lpwstr>0x0101006E98E013E8FD844C907E3EAFFC798D92</vt:lpwstr>
  </property>
  <property fmtid="{D5CDD505-2E9C-101B-9397-08002B2CF9AE}" pid="10" name="_NewReviewCycle">
    <vt:lpwstr/>
  </property>
</Properties>
</file>